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xlsx" ContentType="application/vnd.openxmlformats-officedocument.spreadsheetml.sheet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charts/chart1.xml" ContentType="application/vnd.openxmlformats-officedocument.drawingml.chart+xml"/>
  <Override PartName="/word/theme/themeOverride1.xml" ContentType="application/vnd.openxmlformats-officedocument.themeOverride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1A26B9" w:rsidRDefault="00E77F33">
      <w:pPr>
        <w:shd w:val="clear" w:color="auto" w:fill="FFFFFF"/>
        <w:jc w:val="center"/>
        <w:outlineLvl w:val="0"/>
        <w:rPr>
          <w:b/>
          <w:color w:val="006600"/>
        </w:rPr>
      </w:pPr>
      <w:r>
        <w:rPr>
          <w:b/>
          <w:color w:val="006600"/>
          <w:sz w:val="20"/>
          <w:szCs w:val="20"/>
        </w:rPr>
        <w:t>АНАЛИЗ МЕТОДИЧЕСКОЙ РАБОТЫ И КОНТРОЛЬНО-АНАЛИТИЧЕСКОЙ ДЕЯТЕЛЬНОСТИ В МБДОУ</w:t>
      </w:r>
    </w:p>
    <w:p w:rsidR="001A26B9" w:rsidRDefault="001A26B9">
      <w:pPr>
        <w:shd w:val="clear" w:color="auto" w:fill="FFFFFF"/>
        <w:ind w:firstLine="851"/>
        <w:jc w:val="both"/>
        <w:outlineLvl w:val="0"/>
        <w:rPr>
          <w:b/>
          <w:color w:val="392BA1"/>
        </w:rPr>
      </w:pPr>
    </w:p>
    <w:p w:rsidR="001A26B9" w:rsidRDefault="00E77F33">
      <w:pPr>
        <w:shd w:val="clear" w:color="auto" w:fill="FFFFFF"/>
        <w:ind w:firstLine="851"/>
        <w:jc w:val="both"/>
        <w:outlineLvl w:val="0"/>
        <w:rPr>
          <w:sz w:val="22"/>
          <w:szCs w:val="22"/>
        </w:rPr>
      </w:pPr>
      <w:r>
        <w:rPr>
          <w:b/>
          <w:sz w:val="22"/>
          <w:szCs w:val="22"/>
        </w:rPr>
        <w:t>Методическая работа</w:t>
      </w:r>
      <w:r>
        <w:rPr>
          <w:sz w:val="22"/>
          <w:szCs w:val="22"/>
        </w:rPr>
        <w:t xml:space="preserve"> с кадрами в 2022-2023 учебном году была построена на принципах гуманности в структуре «руководитель» - «педагог» - «ребенок» и направлена на активизацию творческого потенциала каждого воспитателя. </w:t>
      </w:r>
    </w:p>
    <w:p w:rsidR="001A26B9" w:rsidRDefault="00E77F33">
      <w:pPr>
        <w:shd w:val="clear" w:color="auto" w:fill="FFFFFF"/>
        <w:ind w:firstLine="851"/>
        <w:jc w:val="both"/>
        <w:outlineLvl w:val="0"/>
        <w:rPr>
          <w:sz w:val="22"/>
          <w:szCs w:val="22"/>
        </w:rPr>
      </w:pPr>
      <w:r>
        <w:rPr>
          <w:sz w:val="22"/>
          <w:szCs w:val="22"/>
        </w:rPr>
        <w:t>Особое  внимание, в связи со сложившейся этом годоу чрезв</w:t>
      </w:r>
      <w:r>
        <w:rPr>
          <w:sz w:val="22"/>
          <w:szCs w:val="22"/>
        </w:rPr>
        <w:t>ычайной обстановкой, было уделено самообразованию педагогов</w:t>
      </w:r>
      <w:r>
        <w:rPr>
          <w:sz w:val="22"/>
          <w:szCs w:val="22"/>
        </w:rPr>
        <w:t xml:space="preserve"> и переходу к дистанционному ведению образовательного процесса</w:t>
      </w:r>
      <w:r>
        <w:rPr>
          <w:sz w:val="22"/>
          <w:szCs w:val="22"/>
        </w:rPr>
        <w:t>. Воспитатели продолжили работу над темами самообразования, написанием курсовых работ, планов-конспектов, авторской программы по декора</w:t>
      </w:r>
      <w:r>
        <w:rPr>
          <w:sz w:val="22"/>
          <w:szCs w:val="22"/>
        </w:rPr>
        <w:t>тивному рисованию,  методических материалов к аттестации. На педагогических часах для расширения педагогического мировоззрения, самосовершенствования и повышения профессионального уровня воспитателям было предложено изучение нового ГОС ДО от 19.12.2022г. и</w:t>
      </w:r>
      <w:r>
        <w:rPr>
          <w:sz w:val="22"/>
          <w:szCs w:val="22"/>
        </w:rPr>
        <w:t xml:space="preserve"> рассмотрение общеобразовательных и авторских программ, утвержденных МОН ДНР в 2022г. </w:t>
      </w:r>
      <w:r w:rsidR="00815741">
        <w:rPr>
          <w:sz w:val="22"/>
          <w:szCs w:val="22"/>
        </w:rPr>
        <w:t>П</w:t>
      </w:r>
      <w:r>
        <w:rPr>
          <w:sz w:val="22"/>
          <w:szCs w:val="22"/>
        </w:rPr>
        <w:t>едагоги изучали педагогическую и методическую литературу по избранным темам, изготавливали дидактические и методическ</w:t>
      </w:r>
      <w:r>
        <w:rPr>
          <w:sz w:val="22"/>
          <w:szCs w:val="22"/>
        </w:rPr>
        <w:t>ие пособия.</w:t>
      </w:r>
      <w:r>
        <w:rPr>
          <w:color w:val="000000" w:themeColor="text1"/>
          <w:sz w:val="22"/>
          <w:szCs w:val="22"/>
        </w:rPr>
        <w:t xml:space="preserve"> </w:t>
      </w:r>
      <w:r>
        <w:rPr>
          <w:sz w:val="22"/>
          <w:szCs w:val="22"/>
        </w:rPr>
        <w:t xml:space="preserve">В 2022-2023 гг. в дошкольном учреждении был проведен конкурс по созданию методических пособий </w:t>
      </w:r>
      <w:r>
        <w:rPr>
          <w:sz w:val="22"/>
          <w:szCs w:val="22"/>
        </w:rPr>
        <w:t xml:space="preserve"> «Моя родина – Донбасс!».</w:t>
      </w:r>
    </w:p>
    <w:p w:rsidR="001A26B9" w:rsidRDefault="00E77F33">
      <w:pPr>
        <w:shd w:val="clear" w:color="auto" w:fill="FFFFFF"/>
        <w:ind w:firstLine="851"/>
        <w:jc w:val="both"/>
        <w:outlineLvl w:val="0"/>
        <w:rPr>
          <w:b/>
          <w:sz w:val="22"/>
          <w:szCs w:val="22"/>
        </w:rPr>
      </w:pPr>
      <w:r>
        <w:rPr>
          <w:sz w:val="22"/>
          <w:szCs w:val="22"/>
        </w:rPr>
        <w:t xml:space="preserve">На протяжении </w:t>
      </w:r>
      <w:r>
        <w:rPr>
          <w:sz w:val="22"/>
          <w:szCs w:val="22"/>
        </w:rPr>
        <w:t>отчетного</w:t>
      </w:r>
      <w:r>
        <w:rPr>
          <w:sz w:val="22"/>
          <w:szCs w:val="22"/>
        </w:rPr>
        <w:t xml:space="preserve"> периода </w:t>
      </w:r>
      <w:r>
        <w:rPr>
          <w:sz w:val="22"/>
          <w:szCs w:val="22"/>
        </w:rPr>
        <w:t xml:space="preserve"> осуществлялась </w:t>
      </w:r>
      <w:r>
        <w:rPr>
          <w:b/>
          <w:sz w:val="22"/>
          <w:szCs w:val="22"/>
        </w:rPr>
        <w:t>контро</w:t>
      </w:r>
      <w:r>
        <w:rPr>
          <w:b/>
          <w:sz w:val="22"/>
          <w:szCs w:val="22"/>
        </w:rPr>
        <w:t>льно - аналитическая работа.</w:t>
      </w:r>
    </w:p>
    <w:p w:rsidR="001A26B9" w:rsidRDefault="00E77F33">
      <w:pPr>
        <w:ind w:firstLine="851"/>
        <w:rPr>
          <w:sz w:val="22"/>
          <w:szCs w:val="22"/>
        </w:rPr>
      </w:pPr>
      <w:r>
        <w:rPr>
          <w:sz w:val="22"/>
          <w:szCs w:val="22"/>
        </w:rPr>
        <w:t>С целью быстрого реагирования и немедленного исправления отдельных незначительных недостатков на протяжении учебного года проводился оперативный контроль:</w:t>
      </w:r>
    </w:p>
    <w:p w:rsidR="001A26B9" w:rsidRDefault="00E77F33"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санитарного состояния;</w:t>
      </w:r>
    </w:p>
    <w:p w:rsidR="001A26B9" w:rsidRDefault="00E77F33"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охраны жизни и здоровья воспитанников;</w:t>
      </w:r>
    </w:p>
    <w:p w:rsidR="001A26B9" w:rsidRDefault="00E77F33"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анал</w:t>
      </w:r>
      <w:r>
        <w:rPr>
          <w:sz w:val="22"/>
          <w:szCs w:val="22"/>
        </w:rPr>
        <w:t>иза травматизма;</w:t>
      </w:r>
    </w:p>
    <w:p w:rsidR="001A26B9" w:rsidRDefault="00E77F33"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выполнения прогулки;</w:t>
      </w:r>
    </w:p>
    <w:p w:rsidR="001A26B9" w:rsidRDefault="00E77F33"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соблюдения режима питания;</w:t>
      </w:r>
    </w:p>
    <w:p w:rsidR="001A26B9" w:rsidRDefault="00E77F33"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подготовки воспитателей к занятиям;</w:t>
      </w:r>
    </w:p>
    <w:p w:rsidR="001A26B9" w:rsidRDefault="00E77F33"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выполнения режима проветривания;</w:t>
      </w:r>
    </w:p>
    <w:p w:rsidR="001A26B9" w:rsidRDefault="00E77F33"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привития у детей КГН;</w:t>
      </w:r>
    </w:p>
    <w:p w:rsidR="001A26B9" w:rsidRDefault="00E77F33"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проведения праздников, развлечений;</w:t>
      </w:r>
    </w:p>
    <w:p w:rsidR="001A26B9" w:rsidRDefault="00E77F33"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ведения плана учебно-воспитательной работы;</w:t>
      </w:r>
    </w:p>
    <w:p w:rsidR="001A26B9" w:rsidRDefault="00E77F33"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</w:r>
      <w:r>
        <w:rPr>
          <w:sz w:val="22"/>
          <w:szCs w:val="22"/>
        </w:rPr>
        <w:t>оформления детских творческих работ;</w:t>
      </w:r>
    </w:p>
    <w:p w:rsidR="001A26B9" w:rsidRDefault="00E77F33">
      <w:pPr>
        <w:ind w:firstLine="708"/>
        <w:rPr>
          <w:sz w:val="22"/>
          <w:szCs w:val="22"/>
        </w:rPr>
      </w:pPr>
      <w:r>
        <w:rPr>
          <w:sz w:val="22"/>
          <w:szCs w:val="22"/>
        </w:rPr>
        <w:t>-</w:t>
      </w:r>
      <w:r>
        <w:rPr>
          <w:sz w:val="22"/>
          <w:szCs w:val="22"/>
        </w:rPr>
        <w:tab/>
        <w:t>проведения родительских собраний и др.</w:t>
      </w:r>
    </w:p>
    <w:p w:rsidR="001A26B9" w:rsidRDefault="00E77F33">
      <w:pPr>
        <w:ind w:firstLine="708"/>
        <w:jc w:val="both"/>
        <w:rPr>
          <w:sz w:val="22"/>
          <w:szCs w:val="22"/>
        </w:rPr>
      </w:pPr>
      <w:r>
        <w:rPr>
          <w:sz w:val="22"/>
          <w:szCs w:val="22"/>
        </w:rPr>
        <w:t>В ходе контроля делались в деловом дневнике заведующего К</w:t>
      </w:r>
      <w:r w:rsidR="00815741">
        <w:rPr>
          <w:sz w:val="22"/>
          <w:szCs w:val="22"/>
        </w:rPr>
        <w:t>овтонюк Е.Г.</w:t>
      </w:r>
      <w:r>
        <w:rPr>
          <w:sz w:val="22"/>
          <w:szCs w:val="22"/>
        </w:rPr>
        <w:t>. рабочие записи: отображалась дата и цель посещения, анализ вопросов, которые проверялись, выводы с обосно</w:t>
      </w:r>
      <w:r>
        <w:rPr>
          <w:sz w:val="22"/>
          <w:szCs w:val="22"/>
        </w:rPr>
        <w:t>ванием общей оценки, позитивные стороны и недостатки посещенного мероприятия, рекомендации по совершенствованию работы и устранению нарушений.</w:t>
      </w:r>
    </w:p>
    <w:tbl>
      <w:tblPr>
        <w:tblpPr w:leftFromText="180" w:rightFromText="180" w:vertAnchor="text" w:horzAnchor="margin" w:tblpY="796"/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951"/>
        <w:gridCol w:w="4394"/>
        <w:gridCol w:w="1418"/>
        <w:gridCol w:w="1134"/>
        <w:gridCol w:w="992"/>
      </w:tblGrid>
      <w:tr w:rsidR="001A26B9">
        <w:trPr>
          <w:trHeight w:val="88"/>
        </w:trPr>
        <w:tc>
          <w:tcPr>
            <w:tcW w:w="1951" w:type="dxa"/>
          </w:tcPr>
          <w:p w:rsidR="001A26B9" w:rsidRDefault="00E77F33">
            <w:pPr>
              <w:keepNext/>
              <w:tabs>
                <w:tab w:val="left" w:pos="8231"/>
              </w:tabs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 xml:space="preserve">1.  Организация питания детей </w:t>
            </w:r>
          </w:p>
        </w:tc>
        <w:tc>
          <w:tcPr>
            <w:tcW w:w="4394" w:type="dxa"/>
          </w:tcPr>
          <w:p w:rsidR="001A26B9" w:rsidRDefault="00E77F33">
            <w:pPr>
              <w:keepNext/>
              <w:tabs>
                <w:tab w:val="left" w:pos="8231"/>
              </w:tabs>
              <w:ind w:left="34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Санитарное  состояние пищеблока, наличие условий в группах для приема пищи; качество продуктов и приготовленной пищи; разнообразие меню; соблюдение санитарно-гигиенических норм и правил. </w:t>
            </w:r>
          </w:p>
        </w:tc>
        <w:tc>
          <w:tcPr>
            <w:tcW w:w="1418" w:type="dxa"/>
          </w:tcPr>
          <w:p w:rsidR="001A26B9" w:rsidRDefault="00E77F33">
            <w:pPr>
              <w:keepNext/>
              <w:tabs>
                <w:tab w:val="left" w:pos="8231"/>
              </w:tabs>
              <w:ind w:left="328" w:hanging="283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Оперативный</w:t>
            </w:r>
          </w:p>
        </w:tc>
        <w:tc>
          <w:tcPr>
            <w:tcW w:w="1134" w:type="dxa"/>
          </w:tcPr>
          <w:p w:rsidR="001A26B9" w:rsidRDefault="00E77F33">
            <w:pPr>
              <w:keepNext/>
              <w:tabs>
                <w:tab w:val="left" w:pos="8231"/>
              </w:tabs>
              <w:ind w:left="34" w:firstLine="11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Все группы</w:t>
            </w:r>
          </w:p>
        </w:tc>
        <w:tc>
          <w:tcPr>
            <w:tcW w:w="992" w:type="dxa"/>
          </w:tcPr>
          <w:p w:rsidR="001A26B9" w:rsidRDefault="00E77F33">
            <w:pPr>
              <w:keepNext/>
              <w:tabs>
                <w:tab w:val="left" w:pos="8231"/>
              </w:tabs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еженедельно</w:t>
            </w:r>
          </w:p>
        </w:tc>
      </w:tr>
      <w:tr w:rsidR="001A26B9">
        <w:trPr>
          <w:trHeight w:val="171"/>
        </w:trPr>
        <w:tc>
          <w:tcPr>
            <w:tcW w:w="1951" w:type="dxa"/>
          </w:tcPr>
          <w:p w:rsidR="001A26B9" w:rsidRDefault="00E77F33">
            <w:pPr>
              <w:keepNext/>
              <w:tabs>
                <w:tab w:val="left" w:pos="8231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Содержание контроля</w:t>
            </w:r>
          </w:p>
        </w:tc>
        <w:tc>
          <w:tcPr>
            <w:tcW w:w="4394" w:type="dxa"/>
          </w:tcPr>
          <w:p w:rsidR="001A26B9" w:rsidRDefault="00E77F33">
            <w:pPr>
              <w:keepNext/>
              <w:tabs>
                <w:tab w:val="left" w:pos="8231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Цель </w:t>
            </w:r>
            <w:r>
              <w:rPr>
                <w:sz w:val="22"/>
                <w:szCs w:val="22"/>
              </w:rPr>
              <w:t>контроля</w:t>
            </w:r>
          </w:p>
        </w:tc>
        <w:tc>
          <w:tcPr>
            <w:tcW w:w="1418" w:type="dxa"/>
          </w:tcPr>
          <w:p w:rsidR="001A26B9" w:rsidRDefault="00E77F33">
            <w:pPr>
              <w:keepNext/>
              <w:tabs>
                <w:tab w:val="left" w:pos="8231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Вид контроля</w:t>
            </w:r>
          </w:p>
        </w:tc>
        <w:tc>
          <w:tcPr>
            <w:tcW w:w="1134" w:type="dxa"/>
          </w:tcPr>
          <w:p w:rsidR="001A26B9" w:rsidRDefault="00E77F33">
            <w:pPr>
              <w:keepNext/>
              <w:tabs>
                <w:tab w:val="left" w:pos="8231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 xml:space="preserve">Группа </w:t>
            </w:r>
          </w:p>
        </w:tc>
        <w:tc>
          <w:tcPr>
            <w:tcW w:w="992" w:type="dxa"/>
          </w:tcPr>
          <w:p w:rsidR="001A26B9" w:rsidRDefault="00E77F33">
            <w:pPr>
              <w:keepNext/>
              <w:tabs>
                <w:tab w:val="left" w:pos="8231"/>
              </w:tabs>
              <w:jc w:val="center"/>
              <w:outlineLvl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Период</w:t>
            </w:r>
          </w:p>
        </w:tc>
      </w:tr>
      <w:tr w:rsidR="001A26B9">
        <w:trPr>
          <w:trHeight w:val="88"/>
        </w:trPr>
        <w:tc>
          <w:tcPr>
            <w:tcW w:w="9889" w:type="dxa"/>
            <w:gridSpan w:val="5"/>
          </w:tcPr>
          <w:p w:rsidR="001A26B9" w:rsidRDefault="00E77F33">
            <w:pPr>
              <w:keepNext/>
              <w:tabs>
                <w:tab w:val="left" w:pos="8231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Выводы по результатам контроля:</w:t>
            </w:r>
          </w:p>
          <w:p w:rsidR="001A26B9" w:rsidRDefault="00E77F33">
            <w:pPr>
              <w:keepNext/>
              <w:tabs>
                <w:tab w:val="left" w:pos="8231"/>
              </w:tabs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 ДОУ обеспечено соблюдение санитарно-гигиенических требований по вопросу организации питания,  осуществляется ежедневный контроль по выполнению натуральных норм. Воспитатели следят за в</w:t>
            </w:r>
            <w:r>
              <w:rPr>
                <w:sz w:val="20"/>
                <w:szCs w:val="20"/>
              </w:rPr>
              <w:t xml:space="preserve">ыполнением КГН у детей, этикетом, находят новые формы заинтересовать детей вкусной и аппетитной едой.   </w:t>
            </w:r>
            <w:r>
              <w:rPr>
                <w:b/>
                <w:sz w:val="20"/>
                <w:szCs w:val="20"/>
              </w:rPr>
              <w:t>Рекомендовано:</w:t>
            </w:r>
            <w:r>
              <w:rPr>
                <w:sz w:val="20"/>
                <w:szCs w:val="20"/>
              </w:rPr>
              <w:t xml:space="preserve"> воспитателям всех возрастных групп продолжить работу по формированию навыков приема пищи, воспитанию культурно-гигиенических навыков у де</w:t>
            </w:r>
            <w:r>
              <w:rPr>
                <w:sz w:val="20"/>
                <w:szCs w:val="20"/>
              </w:rPr>
              <w:t>тей, согласно возрастных особенностей своей группы, планировать работу с родителями по вопросу пропаганды детского питания в приемных групп (папки-передвижки, консультации и т.п.)</w:t>
            </w:r>
          </w:p>
        </w:tc>
      </w:tr>
      <w:tr w:rsidR="001A26B9">
        <w:trPr>
          <w:trHeight w:val="88"/>
        </w:trPr>
        <w:tc>
          <w:tcPr>
            <w:tcW w:w="1951" w:type="dxa"/>
          </w:tcPr>
          <w:p w:rsidR="001A26B9" w:rsidRDefault="00E77F33">
            <w:pPr>
              <w:keepNext/>
              <w:tabs>
                <w:tab w:val="left" w:pos="8231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2.  Ведение деловой документации</w:t>
            </w:r>
          </w:p>
        </w:tc>
        <w:tc>
          <w:tcPr>
            <w:tcW w:w="4394" w:type="dxa"/>
          </w:tcPr>
          <w:p w:rsidR="001A26B9" w:rsidRDefault="00E77F33">
            <w:pPr>
              <w:keepNext/>
              <w:tabs>
                <w:tab w:val="left" w:pos="8231"/>
              </w:tabs>
              <w:ind w:left="34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Выявление  состояния текущей документации </w:t>
            </w:r>
            <w:r>
              <w:rPr>
                <w:sz w:val="23"/>
                <w:szCs w:val="23"/>
              </w:rPr>
              <w:t>воспитателей и специалистов  как основной формы организации воспитательно-образовательного процесса в ДОУ.</w:t>
            </w:r>
          </w:p>
        </w:tc>
        <w:tc>
          <w:tcPr>
            <w:tcW w:w="1418" w:type="dxa"/>
          </w:tcPr>
          <w:p w:rsidR="001A26B9" w:rsidRDefault="00E77F33">
            <w:pPr>
              <w:keepNext/>
              <w:tabs>
                <w:tab w:val="left" w:pos="8231"/>
              </w:tabs>
              <w:ind w:left="328" w:hanging="283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Оперативный</w:t>
            </w:r>
          </w:p>
        </w:tc>
        <w:tc>
          <w:tcPr>
            <w:tcW w:w="1134" w:type="dxa"/>
          </w:tcPr>
          <w:p w:rsidR="001A26B9" w:rsidRDefault="00E77F33">
            <w:pPr>
              <w:keepNext/>
              <w:tabs>
                <w:tab w:val="left" w:pos="8231"/>
              </w:tabs>
              <w:ind w:left="34" w:firstLine="11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 группы</w:t>
            </w:r>
          </w:p>
        </w:tc>
        <w:tc>
          <w:tcPr>
            <w:tcW w:w="992" w:type="dxa"/>
          </w:tcPr>
          <w:p w:rsidR="001A26B9" w:rsidRDefault="00E77F33">
            <w:pPr>
              <w:keepNext/>
              <w:tabs>
                <w:tab w:val="left" w:pos="8231"/>
              </w:tabs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ежемесячно</w:t>
            </w:r>
          </w:p>
        </w:tc>
      </w:tr>
      <w:tr w:rsidR="001A26B9">
        <w:trPr>
          <w:trHeight w:val="88"/>
        </w:trPr>
        <w:tc>
          <w:tcPr>
            <w:tcW w:w="9889" w:type="dxa"/>
            <w:gridSpan w:val="5"/>
          </w:tcPr>
          <w:p w:rsidR="001A26B9" w:rsidRDefault="00E77F33">
            <w:pPr>
              <w:keepNext/>
              <w:tabs>
                <w:tab w:val="left" w:pos="8231"/>
              </w:tabs>
              <w:rPr>
                <w:b/>
              </w:rPr>
            </w:pPr>
            <w:r>
              <w:rPr>
                <w:b/>
                <w:sz w:val="22"/>
                <w:szCs w:val="22"/>
              </w:rPr>
              <w:t>Выводы по результатам контроля:</w:t>
            </w:r>
          </w:p>
          <w:p w:rsidR="001A26B9" w:rsidRDefault="00E77F33">
            <w:pPr>
              <w:keepNext/>
              <w:tabs>
                <w:tab w:val="left" w:pos="8231"/>
              </w:tabs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Вся  документация имеется в наличии и ведётся систематически, своевременно, аккуратно, в строгом соответствии с требованиями. В наличии в каждой возрастной группе  табель посещаемости и лист здоровья.  </w:t>
            </w:r>
            <w:r>
              <w:rPr>
                <w:sz w:val="20"/>
                <w:szCs w:val="20"/>
              </w:rPr>
              <w:lastRenderedPageBreak/>
              <w:t>Перспективные  и календарные планы, утвержденные завед</w:t>
            </w:r>
            <w:r>
              <w:rPr>
                <w:sz w:val="20"/>
                <w:szCs w:val="20"/>
              </w:rPr>
              <w:t>ующим, ведутся систематически по установленной педагогическим советом форме.  Имеются  папки с красочно оформленной стендовой информацией и материалом для родительского уголка. Во всех группах в наличии  планы работы с родителями на учебный год, план работ</w:t>
            </w:r>
            <w:r>
              <w:rPr>
                <w:sz w:val="20"/>
                <w:szCs w:val="20"/>
              </w:rPr>
              <w:t>ы по самообразованию педагогов. Общее состояние ведения текущей документации воспитателя  оценено как удовлетворительное. Нарушения, выявленные в ходе оперативного контроля, имеют место в основном из-за недостаточной педагогической компетентности  некоторы</w:t>
            </w:r>
            <w:r>
              <w:rPr>
                <w:sz w:val="20"/>
                <w:szCs w:val="20"/>
              </w:rPr>
              <w:t xml:space="preserve">х педагогов. Замечания были устранены до конца проверки.  </w:t>
            </w:r>
            <w:r>
              <w:rPr>
                <w:b/>
                <w:sz w:val="20"/>
                <w:szCs w:val="20"/>
              </w:rPr>
              <w:t>Рекомендовано:</w:t>
            </w:r>
            <w:r>
              <w:rPr>
                <w:sz w:val="20"/>
                <w:szCs w:val="20"/>
              </w:rPr>
              <w:t xml:space="preserve"> особое внимание обратить на оформление информационных уголков для родителей в приёмной 1 и 2  младших групп. Старшему воспитателю провести консультации для воспитателей  (Варнавской А</w:t>
            </w:r>
            <w:r>
              <w:rPr>
                <w:sz w:val="20"/>
                <w:szCs w:val="20"/>
              </w:rPr>
              <w:t>.Г., Снежко И.С. и Лысак Е.С.) по  календарному планированию. Воспитателям провести контроль по устранению замечаний.  Дополнить методическую литературу более новыми источниками, в соответствии с возрастными особенностями воспитанников.</w:t>
            </w:r>
          </w:p>
        </w:tc>
      </w:tr>
      <w:tr w:rsidR="001A26B9">
        <w:trPr>
          <w:trHeight w:val="88"/>
        </w:trPr>
        <w:tc>
          <w:tcPr>
            <w:tcW w:w="1951" w:type="dxa"/>
          </w:tcPr>
          <w:p w:rsidR="001A26B9" w:rsidRDefault="00E77F33">
            <w:pPr>
              <w:keepNext/>
              <w:tabs>
                <w:tab w:val="left" w:pos="8231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>3. НОД</w:t>
            </w:r>
          </w:p>
        </w:tc>
        <w:tc>
          <w:tcPr>
            <w:tcW w:w="4394" w:type="dxa"/>
          </w:tcPr>
          <w:p w:rsidR="001A26B9" w:rsidRDefault="00E77F33">
            <w:pPr>
              <w:keepNext/>
              <w:tabs>
                <w:tab w:val="left" w:pos="8231"/>
              </w:tabs>
              <w:ind w:hanging="45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Анализ  качества подготовки, организации и проведения НОД, эффективности выбранных методов и технологий, качества усвоения детьми учебного материала. </w:t>
            </w:r>
          </w:p>
        </w:tc>
        <w:tc>
          <w:tcPr>
            <w:tcW w:w="1418" w:type="dxa"/>
          </w:tcPr>
          <w:p w:rsidR="001A26B9" w:rsidRDefault="00E77F33">
            <w:pPr>
              <w:keepNext/>
              <w:tabs>
                <w:tab w:val="left" w:pos="8231"/>
              </w:tabs>
              <w:ind w:left="328" w:hanging="283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Оперативный</w:t>
            </w:r>
          </w:p>
        </w:tc>
        <w:tc>
          <w:tcPr>
            <w:tcW w:w="1134" w:type="dxa"/>
          </w:tcPr>
          <w:p w:rsidR="001A26B9" w:rsidRDefault="00E77F33">
            <w:pPr>
              <w:keepNext/>
              <w:tabs>
                <w:tab w:val="left" w:pos="8231"/>
              </w:tabs>
              <w:ind w:left="34" w:firstLine="11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 группы</w:t>
            </w:r>
          </w:p>
        </w:tc>
        <w:tc>
          <w:tcPr>
            <w:tcW w:w="992" w:type="dxa"/>
          </w:tcPr>
          <w:p w:rsidR="001A26B9" w:rsidRDefault="00E77F33">
            <w:pPr>
              <w:keepNext/>
              <w:tabs>
                <w:tab w:val="left" w:pos="8231"/>
              </w:tabs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еженедельно</w:t>
            </w:r>
          </w:p>
        </w:tc>
      </w:tr>
      <w:tr w:rsidR="001A26B9">
        <w:trPr>
          <w:trHeight w:val="88"/>
        </w:trPr>
        <w:tc>
          <w:tcPr>
            <w:tcW w:w="9889" w:type="dxa"/>
            <w:gridSpan w:val="5"/>
          </w:tcPr>
          <w:p w:rsidR="001A26B9" w:rsidRDefault="00E77F3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>Выводы по результатам контроля:</w:t>
            </w:r>
          </w:p>
          <w:p w:rsidR="001A26B9" w:rsidRDefault="00E77F33">
            <w:pPr>
              <w:keepNext/>
              <w:tabs>
                <w:tab w:val="left" w:pos="8231"/>
              </w:tabs>
              <w:jc w:val="both"/>
              <w:outlineLvl w:val="0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При организации занятий выполняются санитарно-гигиенические требования.  Длительность занятий почти у всех педагогов соответствует возрасту детей и требованиям СанПиН. Педагоги  проводят физкультминутки и динамические паузы, воспитатели используют смену и </w:t>
            </w:r>
            <w:r>
              <w:rPr>
                <w:sz w:val="20"/>
                <w:szCs w:val="20"/>
              </w:rPr>
              <w:t>чередование видов детской деятельности.  Программное содержание занятий во всех группах соответствует возрасту детей, уровню их развития, прослеживается связь с материалом, пройденным ранее.  Цели и задачи занятий соответствуют их содержанию, в качестве мо</w:t>
            </w:r>
            <w:r>
              <w:rPr>
                <w:sz w:val="20"/>
                <w:szCs w:val="20"/>
              </w:rPr>
              <w:t>тивации, как обязательной составляющей любой детской деятельности, используется сюрпризный момент, проблемные вопросы, проблемные ситуации, которые соответствуют содержанию занятия. При проведении занятий педагоги используют разные группы методов: словесны</w:t>
            </w:r>
            <w:r>
              <w:rPr>
                <w:sz w:val="20"/>
                <w:szCs w:val="20"/>
              </w:rPr>
              <w:t xml:space="preserve">е, наглядные,  практические и игровые.  Но преобладающими методами являются объяснение, указания и пояснения. </w:t>
            </w:r>
            <w:r>
              <w:rPr>
                <w:b/>
                <w:sz w:val="20"/>
                <w:szCs w:val="20"/>
              </w:rPr>
              <w:t>Рекомендовано:</w:t>
            </w:r>
            <w:r>
              <w:rPr>
                <w:sz w:val="20"/>
                <w:szCs w:val="20"/>
              </w:rPr>
              <w:t xml:space="preserve"> строгое соблюдение продолжительности занятий в соответствии с СанПиН; целесообразность проведения динамических пауз и физкультминут</w:t>
            </w:r>
            <w:r>
              <w:rPr>
                <w:sz w:val="20"/>
                <w:szCs w:val="20"/>
              </w:rPr>
              <w:t>ок;  учёт не только возрастных, но индивидуальных и психологических особенностей детей; построение воспитательно-образовательного процесса на адекватных возрасту формах работы с детьми; организацию образовательного процесса осуществлять в различных видах д</w:t>
            </w:r>
            <w:r>
              <w:rPr>
                <w:sz w:val="20"/>
                <w:szCs w:val="20"/>
              </w:rPr>
              <w:t>етской деятельности; решение программных задач предусматривать в совместной деятельности взрослого и детей и самостоятельной деятельности; выстраивать с детьми, как участниками образовательного процесса.</w:t>
            </w:r>
          </w:p>
        </w:tc>
      </w:tr>
      <w:tr w:rsidR="001A26B9">
        <w:trPr>
          <w:trHeight w:val="88"/>
        </w:trPr>
        <w:tc>
          <w:tcPr>
            <w:tcW w:w="1951" w:type="dxa"/>
          </w:tcPr>
          <w:p w:rsidR="001A26B9" w:rsidRDefault="00E77F33">
            <w:pPr>
              <w:keepNext/>
              <w:tabs>
                <w:tab w:val="left" w:pos="8231"/>
              </w:tabs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4. Предметно пространственная развивающая среда</w:t>
            </w:r>
          </w:p>
        </w:tc>
        <w:tc>
          <w:tcPr>
            <w:tcW w:w="4394" w:type="dxa"/>
          </w:tcPr>
          <w:p w:rsidR="001A26B9" w:rsidRDefault="00E77F33">
            <w:pPr>
              <w:keepNext/>
              <w:tabs>
                <w:tab w:val="left" w:pos="8231"/>
              </w:tabs>
              <w:ind w:left="34" w:firstLine="11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Вып</w:t>
            </w:r>
            <w:r>
              <w:rPr>
                <w:sz w:val="23"/>
                <w:szCs w:val="23"/>
              </w:rPr>
              <w:t>олнение требований по организации, эффективности и качества  развивающей предметно-пространственной среды в ДОУ</w:t>
            </w:r>
          </w:p>
        </w:tc>
        <w:tc>
          <w:tcPr>
            <w:tcW w:w="1418" w:type="dxa"/>
          </w:tcPr>
          <w:p w:rsidR="001A26B9" w:rsidRDefault="00E77F33">
            <w:pPr>
              <w:keepNext/>
              <w:tabs>
                <w:tab w:val="left" w:pos="8231"/>
              </w:tabs>
              <w:ind w:left="328" w:hanging="283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Оперативный</w:t>
            </w:r>
          </w:p>
        </w:tc>
        <w:tc>
          <w:tcPr>
            <w:tcW w:w="1134" w:type="dxa"/>
          </w:tcPr>
          <w:p w:rsidR="001A26B9" w:rsidRDefault="00E77F33">
            <w:pPr>
              <w:keepNext/>
              <w:tabs>
                <w:tab w:val="left" w:pos="8231"/>
              </w:tabs>
              <w:ind w:left="34" w:firstLine="11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 группы</w:t>
            </w:r>
          </w:p>
        </w:tc>
        <w:tc>
          <w:tcPr>
            <w:tcW w:w="992" w:type="dxa"/>
          </w:tcPr>
          <w:p w:rsidR="001A26B9" w:rsidRDefault="00E77F33">
            <w:pPr>
              <w:keepNext/>
              <w:tabs>
                <w:tab w:val="left" w:pos="8231"/>
              </w:tabs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ежеквартально</w:t>
            </w:r>
          </w:p>
        </w:tc>
      </w:tr>
      <w:tr w:rsidR="001A26B9">
        <w:trPr>
          <w:trHeight w:val="88"/>
        </w:trPr>
        <w:tc>
          <w:tcPr>
            <w:tcW w:w="9889" w:type="dxa"/>
            <w:gridSpan w:val="5"/>
          </w:tcPr>
          <w:p w:rsidR="001A26B9" w:rsidRDefault="00E77F33">
            <w:pPr>
              <w:rPr>
                <w:b/>
              </w:rPr>
            </w:pPr>
            <w:r>
              <w:rPr>
                <w:b/>
                <w:sz w:val="22"/>
                <w:szCs w:val="22"/>
              </w:rPr>
              <w:t xml:space="preserve">Выводы по результатам контроля:  </w:t>
            </w:r>
          </w:p>
          <w:p w:rsidR="001A26B9" w:rsidRDefault="00E77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Во всех возрастных группах отмечаются разнообразные подходы воспитателей</w:t>
            </w:r>
            <w:r>
              <w:rPr>
                <w:sz w:val="20"/>
                <w:szCs w:val="20"/>
              </w:rPr>
              <w:t xml:space="preserve"> к организации ППРС в соответствии требований ГОС и  общеобразовательной программой «Растим личность». Педагогами проведена большая творческая работа по оформлению игрового пространства и обеспечению надлежащих условий для формирования личностных качеств д</w:t>
            </w:r>
            <w:r>
              <w:rPr>
                <w:sz w:val="20"/>
                <w:szCs w:val="20"/>
              </w:rPr>
              <w:t>ошкольников, однако  воспитатели располагают функциональные центры стихийно, используя  только стеновое пространство,  и не допускают трансформируемости.  Контроль  позволил отметить ряд положительных практик в организации построения ППРС групповых помещен</w:t>
            </w:r>
            <w:r>
              <w:rPr>
                <w:sz w:val="20"/>
                <w:szCs w:val="20"/>
              </w:rPr>
              <w:t>ий МБДОУ, а также выделить ряд проблем. Были  осмотрены центры и  уголки: сюжетно-ролевой игры, «Островок безопасности»,  уголок театрализованной деятельности,  уголок «Гражданско-патриотического воспитания»,  речевого развития,  центр познавательного разв</w:t>
            </w:r>
            <w:r>
              <w:rPr>
                <w:sz w:val="20"/>
                <w:szCs w:val="20"/>
              </w:rPr>
              <w:t>ития, уголок  природы и экспериментирования,  центр ИЗО и музыкального развития,  Центр конструирования, уголок  физического развития.</w:t>
            </w:r>
          </w:p>
          <w:p w:rsidR="001A26B9" w:rsidRDefault="00E77F33">
            <w:pPr>
              <w:keepNext/>
              <w:tabs>
                <w:tab w:val="left" w:pos="8231"/>
              </w:tabs>
              <w:jc w:val="both"/>
              <w:outlineLvl w:val="0"/>
            </w:pPr>
            <w:r>
              <w:rPr>
                <w:b/>
                <w:sz w:val="20"/>
                <w:szCs w:val="20"/>
              </w:rPr>
              <w:t>Рекомендовано:</w:t>
            </w:r>
            <w:r>
              <w:rPr>
                <w:sz w:val="20"/>
                <w:szCs w:val="20"/>
              </w:rPr>
              <w:t xml:space="preserve"> Центр с/ролевой игры дополнить набором фигурок людей разных профессий, маркерами игрового пространства; це</w:t>
            </w:r>
            <w:r>
              <w:rPr>
                <w:sz w:val="20"/>
                <w:szCs w:val="20"/>
              </w:rPr>
              <w:t>нтр Безопасности  дополнить сюжетными картинками, дидактическими играми, моделями по правилам безопасного поведения не только на дороге, но и в быту, природе; разместись в центре безопасности  телефоны экстренной помощи;   педагогам средней группы продумат</w:t>
            </w:r>
            <w:r>
              <w:rPr>
                <w:sz w:val="20"/>
                <w:szCs w:val="20"/>
              </w:rPr>
              <w:t>ь размещение патриотического уголка  и его наполняемость; педагогам старшей группы пополнить уголок дидактическими пособиями, д/играми о городе Донецке, разными макетами: микрорайон города, детский сад и др. Пополнить центры познавательного развития  играм</w:t>
            </w:r>
            <w:r>
              <w:rPr>
                <w:sz w:val="20"/>
                <w:szCs w:val="20"/>
              </w:rPr>
              <w:t>и на составление логических цепочек, набором моделей деления на части, ребусами, головоломками;  педагогам старшей группы  оформить карточки с алгоритмом проведения опытов; дополнить  центр ИЗО в средней группе более разнообразными материалами,  бросовым и</w:t>
            </w:r>
            <w:r>
              <w:rPr>
                <w:sz w:val="20"/>
                <w:szCs w:val="20"/>
              </w:rPr>
              <w:t xml:space="preserve"> природным материалом для художественного труда. Всем педагогам  использовать принцип частой сменяемости материала в разных центрах и  не следует перенасыщать пространство.</w:t>
            </w:r>
          </w:p>
        </w:tc>
      </w:tr>
      <w:tr w:rsidR="001A26B9">
        <w:trPr>
          <w:trHeight w:val="122"/>
        </w:trPr>
        <w:tc>
          <w:tcPr>
            <w:tcW w:w="1951" w:type="dxa"/>
          </w:tcPr>
          <w:p w:rsidR="001A26B9" w:rsidRDefault="00E77F33">
            <w:pPr>
              <w:keepNext/>
              <w:tabs>
                <w:tab w:val="left" w:pos="8231"/>
              </w:tabs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5. </w:t>
            </w:r>
            <w:r>
              <w:rPr>
                <w:b/>
                <w:sz w:val="23"/>
                <w:szCs w:val="23"/>
              </w:rPr>
              <w:t>«Готовность МДОУ к новому 202</w:t>
            </w:r>
            <w:r>
              <w:rPr>
                <w:b/>
                <w:sz w:val="23"/>
                <w:szCs w:val="23"/>
              </w:rPr>
              <w:t>2</w:t>
            </w:r>
            <w:r>
              <w:rPr>
                <w:b/>
                <w:sz w:val="23"/>
                <w:szCs w:val="23"/>
              </w:rPr>
              <w:t>-202</w:t>
            </w:r>
            <w:r>
              <w:rPr>
                <w:b/>
                <w:sz w:val="23"/>
                <w:szCs w:val="23"/>
              </w:rPr>
              <w:t xml:space="preserve">3 </w:t>
            </w:r>
            <w:r>
              <w:rPr>
                <w:b/>
                <w:sz w:val="23"/>
                <w:szCs w:val="23"/>
              </w:rPr>
              <w:t>учебному году»</w:t>
            </w:r>
          </w:p>
        </w:tc>
        <w:tc>
          <w:tcPr>
            <w:tcW w:w="4394" w:type="dxa"/>
          </w:tcPr>
          <w:p w:rsidR="001A26B9" w:rsidRDefault="00E77F33">
            <w:pPr>
              <w:keepNext/>
              <w:tabs>
                <w:tab w:val="left" w:pos="8231"/>
              </w:tabs>
              <w:ind w:left="34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 xml:space="preserve">Определить  состояние </w:t>
            </w:r>
            <w:r>
              <w:rPr>
                <w:sz w:val="23"/>
                <w:szCs w:val="23"/>
              </w:rPr>
              <w:t>документации и развивающей предметно-пространственной среды групп ДОУ, в соответствии с тр</w:t>
            </w:r>
            <w:r w:rsidR="00815741">
              <w:rPr>
                <w:sz w:val="23"/>
                <w:szCs w:val="23"/>
              </w:rPr>
              <w:t>ебованиями ГОС ДО, ООП МДОУ № 38222</w:t>
            </w:r>
            <w:r>
              <w:rPr>
                <w:sz w:val="23"/>
                <w:szCs w:val="23"/>
              </w:rPr>
              <w:t>,  соблюдением санитарных норм.</w:t>
            </w:r>
          </w:p>
        </w:tc>
        <w:tc>
          <w:tcPr>
            <w:tcW w:w="1418" w:type="dxa"/>
          </w:tcPr>
          <w:p w:rsidR="001A26B9" w:rsidRDefault="00E77F33">
            <w:pPr>
              <w:keepNext/>
              <w:tabs>
                <w:tab w:val="left" w:pos="8231"/>
              </w:tabs>
              <w:ind w:left="176" w:firstLine="34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Смотр-   конкурс</w:t>
            </w:r>
          </w:p>
        </w:tc>
        <w:tc>
          <w:tcPr>
            <w:tcW w:w="1134" w:type="dxa"/>
          </w:tcPr>
          <w:p w:rsidR="001A26B9" w:rsidRDefault="00E77F33">
            <w:pPr>
              <w:keepNext/>
              <w:tabs>
                <w:tab w:val="left" w:pos="8231"/>
              </w:tabs>
              <w:ind w:left="34" w:firstLine="11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 группы</w:t>
            </w:r>
          </w:p>
        </w:tc>
        <w:tc>
          <w:tcPr>
            <w:tcW w:w="992" w:type="dxa"/>
          </w:tcPr>
          <w:p w:rsidR="001A26B9" w:rsidRDefault="00E77F33">
            <w:pPr>
              <w:jc w:val="both"/>
            </w:pPr>
            <w:r>
              <w:rPr>
                <w:sz w:val="23"/>
                <w:szCs w:val="23"/>
              </w:rPr>
              <w:t xml:space="preserve"> </w:t>
            </w:r>
            <w:r>
              <w:t>13.08.</w:t>
            </w:r>
          </w:p>
          <w:p w:rsidR="001A26B9" w:rsidRDefault="00E77F33">
            <w:pPr>
              <w:jc w:val="both"/>
            </w:pPr>
            <w:r>
              <w:t>202</w:t>
            </w:r>
            <w:r>
              <w:t>2</w:t>
            </w:r>
          </w:p>
          <w:p w:rsidR="001A26B9" w:rsidRDefault="001A26B9">
            <w:pPr>
              <w:keepNext/>
              <w:tabs>
                <w:tab w:val="left" w:pos="8231"/>
              </w:tabs>
              <w:ind w:right="-70" w:hanging="40"/>
              <w:outlineLvl w:val="0"/>
              <w:rPr>
                <w:sz w:val="23"/>
                <w:szCs w:val="23"/>
              </w:rPr>
            </w:pPr>
          </w:p>
        </w:tc>
      </w:tr>
      <w:tr w:rsidR="001A26B9">
        <w:trPr>
          <w:trHeight w:val="122"/>
        </w:trPr>
        <w:tc>
          <w:tcPr>
            <w:tcW w:w="9889" w:type="dxa"/>
            <w:gridSpan w:val="5"/>
          </w:tcPr>
          <w:p w:rsidR="001A26B9" w:rsidRDefault="00E77F33">
            <w:pPr>
              <w:keepNext/>
              <w:tabs>
                <w:tab w:val="left" w:pos="8231"/>
              </w:tabs>
              <w:ind w:right="-70" w:hanging="40"/>
              <w:jc w:val="both"/>
              <w:outlineLvl w:val="0"/>
            </w:pPr>
            <w:r>
              <w:rPr>
                <w:b/>
                <w:sz w:val="22"/>
                <w:szCs w:val="22"/>
              </w:rPr>
              <w:t xml:space="preserve">Выводы по результатам контроля:  </w:t>
            </w:r>
            <w:r>
              <w:t xml:space="preserve"> </w:t>
            </w:r>
            <w:r>
              <w:rPr>
                <w:sz w:val="20"/>
                <w:szCs w:val="20"/>
              </w:rPr>
              <w:t xml:space="preserve">В ходе проверки было определено  соответствие окружающей среды </w:t>
            </w:r>
            <w:r>
              <w:rPr>
                <w:sz w:val="20"/>
                <w:szCs w:val="20"/>
              </w:rPr>
              <w:lastRenderedPageBreak/>
              <w:t>требованиям охраны труда и техники безопасности, охраны жизни и здоровья детей. Установлено,  что все помещения дошкольного учреждения подготовлены к началу учебного года: мебель и оборудование</w:t>
            </w:r>
            <w:r>
              <w:rPr>
                <w:sz w:val="20"/>
                <w:szCs w:val="20"/>
              </w:rPr>
              <w:t xml:space="preserve"> во всех помещениях закреплено, состояние полов и потолков, окон, в основном,  хорошее; освещенность достаточная, электропроводка исправна, детская мебель в групповых промаркирована согласно антропометрических данных детей. Пособия для занятий эстетично оф</w:t>
            </w:r>
            <w:r>
              <w:rPr>
                <w:sz w:val="20"/>
                <w:szCs w:val="20"/>
              </w:rPr>
              <w:t>ормлены, безопасны в применении, хранятся в шкафах. Травмоопасных игрушек нет.  В группах  имеются настольно - печатный материал, разнообразные дидактические и развивающие игры, которые сосредоточены в специальных игровых зонах в достаточном количестве. Вс</w:t>
            </w:r>
            <w:r>
              <w:rPr>
                <w:sz w:val="20"/>
                <w:szCs w:val="20"/>
              </w:rPr>
              <w:t>е группы оформлены и оснащены в соответствии с возрастом, соблюдены требования СанПин и охраны и жизни здоровья детей. Развивающая предметно-пространственная  среда в группах детского сада построена с учетом требований. Анализ состояния педагогической доку</w:t>
            </w:r>
            <w:r>
              <w:rPr>
                <w:sz w:val="20"/>
                <w:szCs w:val="20"/>
              </w:rPr>
              <w:t xml:space="preserve">ментации показал, что  все воспитатели ведут всю документацию согласно номенклатуры дел, документация соответствует эстетическим и методическим требованиям к оформлению и ведению.  </w:t>
            </w:r>
            <w:r>
              <w:rPr>
                <w:b/>
                <w:sz w:val="20"/>
                <w:szCs w:val="20"/>
              </w:rPr>
              <w:t xml:space="preserve">Рекомендовано: </w:t>
            </w:r>
            <w:r>
              <w:rPr>
                <w:sz w:val="20"/>
                <w:szCs w:val="20"/>
              </w:rPr>
              <w:t>В течении всего учебного года педагогам и администрации детс</w:t>
            </w:r>
            <w:r>
              <w:rPr>
                <w:sz w:val="20"/>
                <w:szCs w:val="20"/>
              </w:rPr>
              <w:t>кого сада пополнять предметно – развивающую среду в соответствии возрастным особенностям.</w:t>
            </w:r>
          </w:p>
        </w:tc>
      </w:tr>
      <w:tr w:rsidR="001A26B9">
        <w:trPr>
          <w:trHeight w:val="154"/>
        </w:trPr>
        <w:tc>
          <w:tcPr>
            <w:tcW w:w="1951" w:type="dxa"/>
          </w:tcPr>
          <w:p w:rsidR="001A26B9" w:rsidRDefault="00E77F33">
            <w:pPr>
              <w:rPr>
                <w:b/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lastRenderedPageBreak/>
              <w:t xml:space="preserve">6. </w:t>
            </w:r>
            <w:r>
              <w:t xml:space="preserve"> </w:t>
            </w:r>
            <w:r>
              <w:rPr>
                <w:b/>
                <w:sz w:val="22"/>
                <w:szCs w:val="22"/>
              </w:rPr>
              <w:t>«Применение технологии проектной деятельности в образовательной практике»</w:t>
            </w:r>
          </w:p>
        </w:tc>
        <w:tc>
          <w:tcPr>
            <w:tcW w:w="4394" w:type="dxa"/>
          </w:tcPr>
          <w:p w:rsidR="001A26B9" w:rsidRDefault="00E77F33">
            <w:pPr>
              <w:keepNext/>
              <w:tabs>
                <w:tab w:val="left" w:pos="8231"/>
              </w:tabs>
              <w:ind w:left="34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Анализ и оценка эффективности деятельности образовательной организации по данной теме.</w:t>
            </w:r>
            <w:r>
              <w:t xml:space="preserve"> </w:t>
            </w:r>
            <w:r>
              <w:rPr>
                <w:sz w:val="23"/>
                <w:szCs w:val="23"/>
              </w:rPr>
              <w:t>Изучение процесса и результатов педагогической деятельности по применению технологии проектной деятельности, выявление положительных и отрицательных тенденций.</w:t>
            </w:r>
            <w:r>
              <w:t xml:space="preserve"> </w:t>
            </w:r>
            <w:r>
              <w:rPr>
                <w:sz w:val="23"/>
                <w:szCs w:val="23"/>
              </w:rPr>
              <w:t>Анализ причин, лежащих в основе нарушений, принятие мер по устранению негативных тенденций и рас</w:t>
            </w:r>
            <w:r>
              <w:rPr>
                <w:sz w:val="23"/>
                <w:szCs w:val="23"/>
              </w:rPr>
              <w:t>пространению положительного опыта.</w:t>
            </w:r>
          </w:p>
          <w:p w:rsidR="001A26B9" w:rsidRDefault="00E77F33">
            <w:pPr>
              <w:keepNext/>
              <w:tabs>
                <w:tab w:val="left" w:pos="8231"/>
              </w:tabs>
              <w:ind w:left="34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ab/>
              <w:t>Анализ причин, лежащих в основе нарушений, принятие мер по устранению негативных тенденций и распространению положительного опыта.</w:t>
            </w:r>
          </w:p>
        </w:tc>
        <w:tc>
          <w:tcPr>
            <w:tcW w:w="1418" w:type="dxa"/>
          </w:tcPr>
          <w:p w:rsidR="001A26B9" w:rsidRDefault="00E77F33">
            <w:pPr>
              <w:keepNext/>
              <w:tabs>
                <w:tab w:val="left" w:pos="8231"/>
              </w:tabs>
              <w:ind w:left="328" w:hanging="283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Тематический</w:t>
            </w:r>
          </w:p>
        </w:tc>
        <w:tc>
          <w:tcPr>
            <w:tcW w:w="1134" w:type="dxa"/>
          </w:tcPr>
          <w:p w:rsidR="001A26B9" w:rsidRDefault="00E77F33">
            <w:pPr>
              <w:keepNext/>
              <w:tabs>
                <w:tab w:val="left" w:pos="8231"/>
              </w:tabs>
              <w:ind w:left="34" w:firstLine="11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 группы</w:t>
            </w:r>
          </w:p>
          <w:p w:rsidR="001A26B9" w:rsidRDefault="001A26B9">
            <w:pPr>
              <w:keepNext/>
              <w:tabs>
                <w:tab w:val="left" w:pos="8231"/>
              </w:tabs>
              <w:ind w:left="328" w:hanging="283"/>
              <w:outlineLvl w:val="0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1A26B9" w:rsidRDefault="00E77F3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16.11.</w:t>
            </w:r>
          </w:p>
          <w:p w:rsidR="001A26B9" w:rsidRDefault="00E77F3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  <w:lang w:val="en-US"/>
              </w:rPr>
              <w:t>2</w:t>
            </w:r>
            <w:r>
              <w:rPr>
                <w:sz w:val="23"/>
                <w:szCs w:val="23"/>
              </w:rPr>
              <w:t>- 23.11.</w:t>
            </w:r>
          </w:p>
          <w:p w:rsidR="001A26B9" w:rsidRDefault="00E77F33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  <w:lang w:val="en-US"/>
              </w:rPr>
              <w:t>2</w:t>
            </w:r>
          </w:p>
        </w:tc>
      </w:tr>
      <w:tr w:rsidR="001A26B9">
        <w:trPr>
          <w:trHeight w:val="154"/>
        </w:trPr>
        <w:tc>
          <w:tcPr>
            <w:tcW w:w="9889" w:type="dxa"/>
            <w:gridSpan w:val="5"/>
          </w:tcPr>
          <w:p w:rsidR="001A26B9" w:rsidRDefault="00E77F3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t xml:space="preserve">Выводы по результатам контроля: </w:t>
            </w:r>
            <w:r>
              <w:rPr>
                <w:sz w:val="20"/>
                <w:szCs w:val="20"/>
              </w:rPr>
              <w:t xml:space="preserve">Проектная деятельность является эффективной современной педагогической технологией. Технология проектной деятельность достаточно широко вошла в практику педагогов </w:t>
            </w:r>
            <w:r w:rsidR="00815741">
              <w:rPr>
                <w:sz w:val="20"/>
                <w:szCs w:val="20"/>
              </w:rPr>
              <w:t>.</w:t>
            </w:r>
            <w:r>
              <w:rPr>
                <w:sz w:val="20"/>
                <w:szCs w:val="20"/>
              </w:rPr>
              <w:t xml:space="preserve"> Вместе с тем, есть педагоги, не применяющие данную технологи</w:t>
            </w:r>
            <w:r>
              <w:rPr>
                <w:sz w:val="20"/>
                <w:szCs w:val="20"/>
              </w:rPr>
              <w:t>ю. Имеются недостатки во взаимодействии с детьми, использовании «продуктов» проектной деятельности в дальнейшей образовательной работе, планировании, взаимодействии с родителями и общественностью.</w:t>
            </w:r>
            <w:r>
              <w:rPr>
                <w:b/>
                <w:sz w:val="20"/>
                <w:szCs w:val="20"/>
              </w:rPr>
              <w:t xml:space="preserve"> Рекомендовано:</w:t>
            </w:r>
            <w:r>
              <w:rPr>
                <w:sz w:val="20"/>
                <w:szCs w:val="20"/>
              </w:rPr>
              <w:t xml:space="preserve">  </w:t>
            </w:r>
            <w:r>
              <w:rPr>
                <w:sz w:val="20"/>
                <w:szCs w:val="20"/>
              </w:rPr>
              <w:tab/>
              <w:t>Педагогам изучить методику организации про</w:t>
            </w:r>
            <w:r>
              <w:rPr>
                <w:sz w:val="20"/>
                <w:szCs w:val="20"/>
              </w:rPr>
              <w:t>ектной деятельности дошкольников (Н.Е.Веракса, А.Н.Веракса.) и включать её в свою профессиональную практику.</w:t>
            </w:r>
            <w:r>
              <w:t xml:space="preserve"> </w:t>
            </w:r>
            <w:r>
              <w:rPr>
                <w:sz w:val="20"/>
                <w:szCs w:val="20"/>
              </w:rPr>
              <w:t>Поддерживать детскую инициативу, реализовывать проекты, отражающие индивидуальные интересы и наклонности детей.</w:t>
            </w:r>
            <w:r>
              <w:t xml:space="preserve"> </w:t>
            </w:r>
            <w:r>
              <w:rPr>
                <w:sz w:val="20"/>
                <w:szCs w:val="20"/>
              </w:rPr>
              <w:t>Систематизировать планирование рабо</w:t>
            </w:r>
            <w:r>
              <w:rPr>
                <w:sz w:val="20"/>
                <w:szCs w:val="20"/>
              </w:rPr>
              <w:t>ты с детьми по данному направлению. Обеспечить рациональное размещение и дальнейшее применение в образовательной работе продуктов проектной деятельности. Расширить содержание работы с родителями путем освещения практических рекомендаций по поддержке детско</w:t>
            </w:r>
            <w:r>
              <w:rPr>
                <w:sz w:val="20"/>
                <w:szCs w:val="20"/>
              </w:rPr>
              <w:t>й инициативы и любознательности. Привлекать родителей не только к реализации проектов, но и к презентации итоговых продуктов проектной деятельности. При планировании проектной деятельности учитывать потенциал нашего региона, продумывать взаимодействие с уч</w:t>
            </w:r>
            <w:r>
              <w:rPr>
                <w:sz w:val="20"/>
                <w:szCs w:val="20"/>
              </w:rPr>
              <w:t>реждениями науки, культуры и спорта.</w:t>
            </w:r>
          </w:p>
          <w:p w:rsidR="001A26B9" w:rsidRDefault="00E77F33">
            <w:pPr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Освещать детскую проектную деятельность в СМИ, в том числе и на своих персональных сайтах.</w:t>
            </w:r>
          </w:p>
        </w:tc>
      </w:tr>
      <w:tr w:rsidR="001A26B9">
        <w:trPr>
          <w:trHeight w:val="154"/>
        </w:trPr>
        <w:tc>
          <w:tcPr>
            <w:tcW w:w="1951" w:type="dxa"/>
          </w:tcPr>
          <w:p w:rsidR="001A26B9" w:rsidRDefault="00E77F33">
            <w:pPr>
              <w:widowControl w:val="0"/>
              <w:shd w:val="clear" w:color="auto" w:fill="FFFFFF"/>
              <w:autoSpaceDE w:val="0"/>
              <w:autoSpaceDN w:val="0"/>
              <w:adjustRightInd w:val="0"/>
              <w:contextualSpacing/>
              <w:rPr>
                <w:sz w:val="23"/>
                <w:szCs w:val="23"/>
              </w:rPr>
            </w:pPr>
            <w:r>
              <w:rPr>
                <w:b/>
                <w:sz w:val="23"/>
                <w:szCs w:val="23"/>
              </w:rPr>
              <w:t>7</w:t>
            </w:r>
            <w:r>
              <w:rPr>
                <w:b/>
                <w:sz w:val="20"/>
                <w:szCs w:val="20"/>
              </w:rPr>
              <w:t>.«Организация работы по физической культуре и здоровьесбережению с учетом ГОС ДО»</w:t>
            </w:r>
          </w:p>
        </w:tc>
        <w:tc>
          <w:tcPr>
            <w:tcW w:w="4394" w:type="dxa"/>
          </w:tcPr>
          <w:p w:rsidR="001A26B9" w:rsidRDefault="00E77F3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 xml:space="preserve">Выполнение годовой задачи. Выявление знаний </w:t>
            </w:r>
            <w:r>
              <w:rPr>
                <w:sz w:val="20"/>
                <w:szCs w:val="20"/>
              </w:rPr>
              <w:t>педагогов с учетом современных требований и социальных изменений по формированию основ физического воспитания и здорового образа жизни. Проанализировать эффективность используемых форм и методов организации физкультурной и оздоровительной работы в ДОУ. Про</w:t>
            </w:r>
            <w:r>
              <w:rPr>
                <w:sz w:val="20"/>
                <w:szCs w:val="20"/>
              </w:rPr>
              <w:t xml:space="preserve">следить методическую грамотность календарно-тематического планирования педагогами возрастных групп воспитательно-образовательной, досуговой, физкультурно-оздоровительной деятельности с детьми и этапы внедрения новых форм физического развития, формирования </w:t>
            </w:r>
            <w:r>
              <w:rPr>
                <w:sz w:val="20"/>
                <w:szCs w:val="20"/>
              </w:rPr>
              <w:t>навыков здорового образа жизни,</w:t>
            </w:r>
          </w:p>
          <w:p w:rsidR="001A26B9" w:rsidRDefault="00E77F33">
            <w:pPr>
              <w:shd w:val="clear" w:color="auto" w:fill="FFFFFF"/>
              <w:jc w:val="both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установить взаимодействие педагогов и медицинского работника ДОУ. Выявить и оценить положительные и отрицательные тенденции в организации режимных моментов проверяемой тематики, проводимых педагогами ДОУ. Выработать рекоменд</w:t>
            </w:r>
            <w:r>
              <w:rPr>
                <w:sz w:val="20"/>
                <w:szCs w:val="20"/>
              </w:rPr>
              <w:t>ации, управленческие решения по регулированию факторов, влияющих на физическую подготовленность, формирование навыков здорового образа жизни, сохранение и укрепление здоровья дошкольников.</w:t>
            </w:r>
          </w:p>
        </w:tc>
        <w:tc>
          <w:tcPr>
            <w:tcW w:w="1418" w:type="dxa"/>
          </w:tcPr>
          <w:p w:rsidR="001A26B9" w:rsidRDefault="00E77F33">
            <w:pPr>
              <w:keepNext/>
              <w:tabs>
                <w:tab w:val="left" w:pos="8231"/>
              </w:tabs>
              <w:ind w:left="328" w:hanging="283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Тематический</w:t>
            </w:r>
          </w:p>
        </w:tc>
        <w:tc>
          <w:tcPr>
            <w:tcW w:w="1134" w:type="dxa"/>
          </w:tcPr>
          <w:p w:rsidR="001A26B9" w:rsidRDefault="00E77F33">
            <w:pPr>
              <w:keepNext/>
              <w:tabs>
                <w:tab w:val="left" w:pos="8231"/>
              </w:tabs>
              <w:ind w:left="34" w:firstLine="11"/>
              <w:outlineLvl w:val="0"/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Все группы</w:t>
            </w:r>
          </w:p>
          <w:p w:rsidR="001A26B9" w:rsidRDefault="001A26B9">
            <w:pPr>
              <w:keepNext/>
              <w:tabs>
                <w:tab w:val="left" w:pos="8231"/>
              </w:tabs>
              <w:ind w:left="328" w:hanging="283"/>
              <w:outlineLvl w:val="0"/>
              <w:rPr>
                <w:sz w:val="23"/>
                <w:szCs w:val="23"/>
              </w:rPr>
            </w:pPr>
          </w:p>
        </w:tc>
        <w:tc>
          <w:tcPr>
            <w:tcW w:w="992" w:type="dxa"/>
          </w:tcPr>
          <w:p w:rsidR="001A26B9" w:rsidRDefault="00E77F33">
            <w:pPr>
              <w:rPr>
                <w:sz w:val="23"/>
                <w:szCs w:val="23"/>
              </w:rPr>
            </w:pPr>
            <w:r>
              <w:rPr>
                <w:sz w:val="23"/>
                <w:szCs w:val="23"/>
              </w:rPr>
              <w:t>17.02.</w:t>
            </w:r>
          </w:p>
          <w:p w:rsidR="001A26B9" w:rsidRDefault="00E77F33">
            <w:pPr>
              <w:rPr>
                <w:sz w:val="23"/>
                <w:szCs w:val="23"/>
                <w:lang w:val="en-US"/>
              </w:rPr>
            </w:pPr>
            <w:r>
              <w:rPr>
                <w:sz w:val="23"/>
                <w:szCs w:val="23"/>
              </w:rPr>
              <w:t>202</w:t>
            </w:r>
            <w:r>
              <w:rPr>
                <w:sz w:val="23"/>
                <w:szCs w:val="23"/>
                <w:lang w:val="en-US"/>
              </w:rPr>
              <w:t>3</w:t>
            </w:r>
          </w:p>
        </w:tc>
      </w:tr>
      <w:tr w:rsidR="001A26B9">
        <w:trPr>
          <w:trHeight w:val="3103"/>
        </w:trPr>
        <w:tc>
          <w:tcPr>
            <w:tcW w:w="9889" w:type="dxa"/>
            <w:gridSpan w:val="5"/>
          </w:tcPr>
          <w:p w:rsidR="001A26B9" w:rsidRDefault="00E77F3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2"/>
                <w:szCs w:val="22"/>
              </w:rPr>
              <w:lastRenderedPageBreak/>
              <w:t xml:space="preserve">Выводы по результатам контроля:  </w:t>
            </w:r>
            <w:r>
              <w:t xml:space="preserve">   </w:t>
            </w:r>
            <w:r>
              <w:rPr>
                <w:sz w:val="20"/>
                <w:szCs w:val="20"/>
              </w:rPr>
              <w:t xml:space="preserve">Проведённый тематический контроль продемонстрировал  эффективность воспитательно-образовательной работы в МБДОУ «Ясли-сад № </w:t>
            </w:r>
            <w:r w:rsidR="00815741">
              <w:rPr>
                <w:sz w:val="20"/>
                <w:szCs w:val="20"/>
              </w:rPr>
              <w:t>382</w:t>
            </w:r>
            <w:bookmarkStart w:id="0" w:name="_GoBack"/>
            <w:bookmarkEnd w:id="0"/>
            <w:r>
              <w:rPr>
                <w:sz w:val="20"/>
                <w:szCs w:val="20"/>
              </w:rPr>
              <w:t xml:space="preserve"> города Донецка»  по вопросу «Организация работы по физической культуре и здоровьесбережению с</w:t>
            </w:r>
            <w:r>
              <w:rPr>
                <w:sz w:val="20"/>
                <w:szCs w:val="20"/>
              </w:rPr>
              <w:t xml:space="preserve"> учетом ГОС ДО». Контроль показал, что работа по формированию здорового образа жизни у воспитанников в детском саду, в целом,  ведется в соответствии с требованиями ГОС ДО и на достаточно высоком уровне. Уровень профессионального мастерства педагогов довол</w:t>
            </w:r>
            <w:r>
              <w:rPr>
                <w:sz w:val="20"/>
                <w:szCs w:val="20"/>
              </w:rPr>
              <w:t xml:space="preserve">ьно высокий. Они качественно планируют работу в данном направлении, используют разнообразные формы организации работы, грамотно строят образовательное пространство, привлекают родителей. </w:t>
            </w:r>
          </w:p>
          <w:p w:rsidR="001A26B9" w:rsidRDefault="00E77F33">
            <w:pPr>
              <w:jc w:val="both"/>
              <w:rPr>
                <w:sz w:val="20"/>
                <w:szCs w:val="20"/>
              </w:rPr>
            </w:pPr>
            <w:r>
              <w:rPr>
                <w:b/>
                <w:sz w:val="20"/>
                <w:szCs w:val="20"/>
              </w:rPr>
              <w:t>Рекомендовано:</w:t>
            </w:r>
            <w:r>
              <w:rPr>
                <w:sz w:val="20"/>
                <w:szCs w:val="20"/>
              </w:rPr>
              <w:t xml:space="preserve"> </w:t>
            </w:r>
            <w:r>
              <w:t xml:space="preserve"> </w:t>
            </w:r>
            <w:r>
              <w:rPr>
                <w:sz w:val="20"/>
                <w:szCs w:val="20"/>
              </w:rPr>
              <w:t>В группах необходимо пополнять оборудование по ЗОЖ в</w:t>
            </w:r>
            <w:r>
              <w:rPr>
                <w:sz w:val="20"/>
                <w:szCs w:val="20"/>
              </w:rPr>
              <w:t xml:space="preserve"> «Физкультурных уголках». Воспитателям всех возрастных групп продолжать работу по самообразованию в данном вопросе. Обратить внимание на материал для организации ЗОЖ. Продолжать пополнять ППРС по физическому развитию воспитанию дошкольников. Использовать р</w:t>
            </w:r>
            <w:r>
              <w:rPr>
                <w:sz w:val="20"/>
                <w:szCs w:val="20"/>
              </w:rPr>
              <w:t>азнообразные формы работы с родителями и систематически обновлять информационный уголок по вопросам ЗОЖ. Обновить картотеки различных игр, проводимых в группе; карточки для самостоятельной работы.</w:t>
            </w:r>
          </w:p>
        </w:tc>
      </w:tr>
    </w:tbl>
    <w:p w:rsidR="001A26B9" w:rsidRDefault="001A26B9">
      <w:pPr>
        <w:shd w:val="clear" w:color="auto" w:fill="FFFFFF"/>
        <w:ind w:firstLine="851"/>
        <w:jc w:val="both"/>
        <w:outlineLvl w:val="0"/>
      </w:pPr>
    </w:p>
    <w:p w:rsidR="001A26B9" w:rsidRDefault="00E77F33">
      <w:pPr>
        <w:tabs>
          <w:tab w:val="left" w:pos="88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Контроль был направлен на совершенствование деятельности </w:t>
      </w:r>
      <w:r>
        <w:rPr>
          <w:sz w:val="22"/>
          <w:szCs w:val="22"/>
        </w:rPr>
        <w:t>коллектива и достижение результатов. По итогам проверок заполнены карты контроля,   составлены отчеты, аналитические справки. На основе полученных результатов определялись направления и методы работы с персоналом и конкретными работниками, с учётом запросо</w:t>
      </w:r>
      <w:r>
        <w:rPr>
          <w:sz w:val="22"/>
          <w:szCs w:val="22"/>
        </w:rPr>
        <w:t xml:space="preserve">в каждого педагога. </w:t>
      </w:r>
    </w:p>
    <w:p w:rsidR="001A26B9" w:rsidRDefault="00E77F33">
      <w:pPr>
        <w:tabs>
          <w:tab w:val="left" w:pos="8880"/>
        </w:tabs>
        <w:ind w:firstLine="720"/>
        <w:jc w:val="both"/>
        <w:rPr>
          <w:sz w:val="22"/>
          <w:szCs w:val="22"/>
        </w:rPr>
      </w:pPr>
      <w:r>
        <w:rPr>
          <w:b/>
          <w:sz w:val="22"/>
          <w:szCs w:val="22"/>
        </w:rPr>
        <w:t>ВЫВОДЫ:</w:t>
      </w:r>
      <w:r>
        <w:rPr>
          <w:sz w:val="22"/>
          <w:szCs w:val="22"/>
        </w:rPr>
        <w:t xml:space="preserve"> контрольно-аналитическая деятельность в дошкольном учреждении проводилась на достаточном уровне, согласно перспективному плану контроля и годовому плану; вовремя издавались организационные и итоговые приказы, писались аналитиче</w:t>
      </w:r>
      <w:r>
        <w:rPr>
          <w:sz w:val="22"/>
          <w:szCs w:val="22"/>
        </w:rPr>
        <w:t>ские справки с рекомендациями с целью совершенствования работы по проверяемому направлению. Однако не был выполнен на 100% перспективный план-график внутреннего контроля персонала  МБДОУ.</w:t>
      </w:r>
    </w:p>
    <w:p w:rsidR="001A26B9" w:rsidRDefault="00E77F33">
      <w:pPr>
        <w:tabs>
          <w:tab w:val="left" w:pos="8880"/>
        </w:tabs>
        <w:ind w:firstLine="720"/>
        <w:jc w:val="both"/>
        <w:rPr>
          <w:b/>
          <w:i/>
          <w:sz w:val="22"/>
          <w:szCs w:val="22"/>
        </w:rPr>
      </w:pPr>
      <w:r>
        <w:rPr>
          <w:b/>
          <w:i/>
          <w:sz w:val="22"/>
          <w:szCs w:val="22"/>
        </w:rPr>
        <w:t>Рекомендации:</w:t>
      </w:r>
    </w:p>
    <w:p w:rsidR="001A26B9" w:rsidRDefault="00E77F33">
      <w:pPr>
        <w:tabs>
          <w:tab w:val="left" w:pos="88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своевременное реагирование, коррекция и внесение изм</w:t>
      </w:r>
      <w:r>
        <w:rPr>
          <w:sz w:val="22"/>
          <w:szCs w:val="22"/>
        </w:rPr>
        <w:t>енений в план-график внутреннего контроля для обеспечения целесообразного его выполнения в дошкольном учреждении;</w:t>
      </w:r>
    </w:p>
    <w:p w:rsidR="001A26B9" w:rsidRDefault="00E77F33">
      <w:pPr>
        <w:tabs>
          <w:tab w:val="left" w:pos="88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усиление контроля ведения деловой документации в дошкольном образовательном учреждении.</w:t>
      </w:r>
    </w:p>
    <w:p w:rsidR="001A26B9" w:rsidRDefault="00E77F33">
      <w:pPr>
        <w:tabs>
          <w:tab w:val="left" w:pos="8880"/>
        </w:tabs>
        <w:ind w:firstLine="720"/>
        <w:jc w:val="both"/>
        <w:rPr>
          <w:sz w:val="22"/>
          <w:szCs w:val="22"/>
        </w:rPr>
      </w:pPr>
      <w:r>
        <w:rPr>
          <w:sz w:val="22"/>
          <w:szCs w:val="22"/>
        </w:rPr>
        <w:t>- усиление контроля выполнения ряда положений действ</w:t>
      </w:r>
      <w:r>
        <w:rPr>
          <w:sz w:val="22"/>
          <w:szCs w:val="22"/>
        </w:rPr>
        <w:t>ующих нормативно-правовых документов и локальных нормативных актов.</w:t>
      </w:r>
    </w:p>
    <w:p w:rsidR="001A26B9" w:rsidRDefault="00E77F33">
      <w:pPr>
        <w:shd w:val="clear" w:color="auto" w:fill="FFFFFF"/>
        <w:ind w:firstLine="851"/>
        <w:jc w:val="both"/>
        <w:outlineLvl w:val="0"/>
      </w:pPr>
      <w:r>
        <w:rPr>
          <w:b/>
          <w:color w:val="006600"/>
          <w:sz w:val="22"/>
          <w:szCs w:val="22"/>
        </w:rPr>
        <w:t xml:space="preserve">                   Показатели профессиограммы педагогов МБДОУ</w:t>
      </w:r>
    </w:p>
    <w:p w:rsidR="001A26B9" w:rsidRDefault="00E77F33">
      <w:pPr>
        <w:ind w:firstLine="567"/>
        <w:jc w:val="both"/>
      </w:pPr>
      <w:r>
        <w:rPr>
          <w:noProof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1125220</wp:posOffset>
            </wp:positionH>
            <wp:positionV relativeFrom="paragraph">
              <wp:posOffset>87630</wp:posOffset>
            </wp:positionV>
            <wp:extent cx="4508500" cy="1096645"/>
            <wp:effectExtent l="5080" t="4445" r="12700" b="41910"/>
            <wp:wrapTight wrapText="bothSides">
              <wp:wrapPolygon edited="0">
                <wp:start x="-24" y="-88"/>
                <wp:lineTo x="-24" y="21525"/>
                <wp:lineTo x="21515" y="21525"/>
                <wp:lineTo x="21515" y="-88"/>
                <wp:lineTo x="-24" y="-88"/>
              </wp:wrapPolygon>
            </wp:wrapTight>
            <wp:docPr id="5" name="Объект 6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chart">
                <c:chart xmlns:c="http://schemas.openxmlformats.org/drawingml/2006/chart" xmlns:r="http://schemas.openxmlformats.org/officeDocument/2006/relationships" r:id="rId6"/>
              </a:graphicData>
            </a:graphic>
          </wp:anchor>
        </w:drawing>
      </w:r>
    </w:p>
    <w:p w:rsidR="001A26B9" w:rsidRDefault="001A26B9">
      <w:pPr>
        <w:ind w:firstLine="567"/>
        <w:jc w:val="both"/>
      </w:pPr>
    </w:p>
    <w:p w:rsidR="001A26B9" w:rsidRDefault="001A26B9">
      <w:pPr>
        <w:ind w:firstLine="567"/>
        <w:jc w:val="both"/>
      </w:pPr>
    </w:p>
    <w:p w:rsidR="001A26B9" w:rsidRDefault="001A26B9">
      <w:pPr>
        <w:ind w:firstLine="567"/>
        <w:jc w:val="both"/>
      </w:pPr>
    </w:p>
    <w:p w:rsidR="001A26B9" w:rsidRDefault="001A26B9">
      <w:pPr>
        <w:ind w:firstLine="567"/>
        <w:jc w:val="both"/>
      </w:pPr>
    </w:p>
    <w:p w:rsidR="001A26B9" w:rsidRDefault="001A26B9">
      <w:pPr>
        <w:ind w:firstLine="567"/>
        <w:jc w:val="both"/>
      </w:pPr>
    </w:p>
    <w:p w:rsidR="001A26B9" w:rsidRDefault="001A26B9">
      <w:pPr>
        <w:ind w:firstLine="567"/>
        <w:jc w:val="both"/>
      </w:pPr>
    </w:p>
    <w:p w:rsidR="001A26B9" w:rsidRDefault="001A26B9">
      <w:pPr>
        <w:ind w:firstLine="567"/>
        <w:jc w:val="both"/>
        <w:rPr>
          <w:sz w:val="22"/>
          <w:szCs w:val="22"/>
        </w:rPr>
      </w:pPr>
    </w:p>
    <w:p w:rsidR="001A26B9" w:rsidRDefault="00E77F3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Анализ оценки методических мероприятий, проведенных в течение года, показал, что они носили научно-методический и </w:t>
      </w:r>
      <w:r>
        <w:rPr>
          <w:sz w:val="22"/>
          <w:szCs w:val="22"/>
        </w:rPr>
        <w:t>познавательный характер, способствовали повышению профессиональной компетентности педагогов, повышению качеству овладения разнообразными методами работы. Однако запланированное количество форм методической работы не было выполнено в полном объеме.</w:t>
      </w:r>
    </w:p>
    <w:p w:rsidR="001A26B9" w:rsidRDefault="001A26B9">
      <w:pPr>
        <w:ind w:firstLine="567"/>
        <w:jc w:val="both"/>
        <w:rPr>
          <w:sz w:val="22"/>
          <w:szCs w:val="22"/>
        </w:rPr>
      </w:pPr>
    </w:p>
    <w:p w:rsidR="001A26B9" w:rsidRDefault="00E77F33">
      <w:pPr>
        <w:ind w:firstLine="567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ВЫВОДЫ:</w:t>
      </w:r>
      <w:r>
        <w:rPr>
          <w:b/>
          <w:bCs/>
          <w:sz w:val="22"/>
          <w:szCs w:val="22"/>
        </w:rPr>
        <w:t xml:space="preserve"> </w:t>
      </w:r>
      <w:r>
        <w:rPr>
          <w:sz w:val="22"/>
          <w:szCs w:val="22"/>
        </w:rPr>
        <w:t xml:space="preserve">98% педагогов удовлетворены состоянием методической работы и в дальнейшем воспитатели нацелены на активное участие в методической работе; 100% педагогов испытывают потребность, интерес и мотивацию к повышению уровня своих профессиональных знаний и умений </w:t>
      </w:r>
      <w:r>
        <w:rPr>
          <w:sz w:val="22"/>
          <w:szCs w:val="22"/>
        </w:rPr>
        <w:t>(прежде всего психолого-педагогических) к овладению современными эффективными технологиями; 85% педагогов считают главными условиями повышения результатов образовательного процесса  личностно – ориентированная модель взаимодействия с детьми.  В течение уче</w:t>
      </w:r>
      <w:r>
        <w:rPr>
          <w:sz w:val="22"/>
          <w:szCs w:val="22"/>
        </w:rPr>
        <w:t>бного года систематически проводятся методические мероприятия, на которых рассматриваются вопросы организации и обеспечения качества образовательного процесса.   Регулярно  изучаются нормативно-правовые документы, проводится анализ выполнения педагогами пр</w:t>
      </w:r>
      <w:r>
        <w:rPr>
          <w:sz w:val="22"/>
          <w:szCs w:val="22"/>
        </w:rPr>
        <w:t>ограммных и годовых задач; планируются  текущие мероприятия через организацию работы педагогических советов,  творческой группы; рассматриваются  результаты контрольной деятельности. Осуществляется целенаправленная работа по: сохранению педагогического сос</w:t>
      </w:r>
      <w:r>
        <w:rPr>
          <w:sz w:val="22"/>
          <w:szCs w:val="22"/>
        </w:rPr>
        <w:t>тава коллектива; повышению его профессионального уровня; сплочению коллектива родителей; решению проблем развития,  воспитания и обучения детей.</w:t>
      </w:r>
    </w:p>
    <w:p w:rsidR="001A26B9" w:rsidRDefault="00E77F3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Рекомендации: для улучшения качества методической работы в дошкольном учреждении следует обратить внимание на т</w:t>
      </w:r>
      <w:r>
        <w:rPr>
          <w:sz w:val="22"/>
          <w:szCs w:val="22"/>
        </w:rPr>
        <w:t>акие моменты, как:</w:t>
      </w:r>
    </w:p>
    <w:p w:rsidR="001A26B9" w:rsidRDefault="00E77F3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активизация и систематическое введение познавательной проектной деятельности в систему непосредственно-образовательной деятельности в детском саду;</w:t>
      </w:r>
    </w:p>
    <w:p w:rsidR="001A26B9" w:rsidRDefault="00E77F3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информатизация и компьютеризация МБДОУ;</w:t>
      </w:r>
    </w:p>
    <w:p w:rsidR="001A26B9" w:rsidRDefault="00E77F3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lastRenderedPageBreak/>
        <w:t>- создание условий для обогащения предметно-р</w:t>
      </w:r>
      <w:r>
        <w:rPr>
          <w:sz w:val="22"/>
          <w:szCs w:val="22"/>
        </w:rPr>
        <w:t>азвивающей среды в МБДОУ;</w:t>
      </w:r>
    </w:p>
    <w:p w:rsidR="001A26B9" w:rsidRDefault="00E77F3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- приобретение методической литературы по дошкольному образованию в соответствии с </w:t>
      </w:r>
      <w:r>
        <w:rPr>
          <w:sz w:val="22"/>
          <w:szCs w:val="22"/>
        </w:rPr>
        <w:t>Ф</w:t>
      </w:r>
      <w:r>
        <w:rPr>
          <w:sz w:val="22"/>
          <w:szCs w:val="22"/>
        </w:rPr>
        <w:t>ГОС ДО</w:t>
      </w:r>
      <w:r>
        <w:rPr>
          <w:sz w:val="22"/>
          <w:szCs w:val="22"/>
        </w:rPr>
        <w:t xml:space="preserve"> и ФОП ДО</w:t>
      </w:r>
      <w:r>
        <w:rPr>
          <w:sz w:val="22"/>
          <w:szCs w:val="22"/>
        </w:rPr>
        <w:t>;</w:t>
      </w:r>
    </w:p>
    <w:p w:rsidR="001A26B9" w:rsidRDefault="00E77F3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разработка методических рекомендаций по внесению изменений в  содержание образовательной программы МБДОУ;</w:t>
      </w:r>
    </w:p>
    <w:p w:rsidR="001A26B9" w:rsidRDefault="00E77F3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внедрение инновацио</w:t>
      </w:r>
      <w:r>
        <w:rPr>
          <w:sz w:val="22"/>
          <w:szCs w:val="22"/>
        </w:rPr>
        <w:t>нных развивающих технологий в МБДОУ по организации непрерывного обучения (разработка методических рекомендаций);</w:t>
      </w:r>
    </w:p>
    <w:p w:rsidR="001A26B9" w:rsidRDefault="00E77F33">
      <w:pPr>
        <w:ind w:firstLine="567"/>
        <w:jc w:val="both"/>
        <w:rPr>
          <w:sz w:val="22"/>
          <w:szCs w:val="22"/>
        </w:rPr>
      </w:pPr>
      <w:r>
        <w:rPr>
          <w:sz w:val="22"/>
          <w:szCs w:val="22"/>
        </w:rPr>
        <w:t>- обеспечение  результативности за счет качества и интеграции проведенных мероприятий.</w:t>
      </w:r>
    </w:p>
    <w:p w:rsidR="001A26B9" w:rsidRDefault="001A26B9">
      <w:pPr>
        <w:ind w:firstLine="567"/>
        <w:jc w:val="both"/>
        <w:rPr>
          <w:sz w:val="22"/>
          <w:szCs w:val="22"/>
        </w:rPr>
      </w:pPr>
    </w:p>
    <w:sectPr w:rsidR="001A26B9">
      <w:pgSz w:w="11906" w:h="16838"/>
      <w:pgMar w:top="640" w:right="706" w:bottom="358" w:left="10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E77F33" w:rsidRDefault="00E77F33">
      <w:r>
        <w:separator/>
      </w:r>
    </w:p>
  </w:endnote>
  <w:endnote w:type="continuationSeparator" w:id="0">
    <w:p w:rsidR="00E77F33" w:rsidRDefault="00E77F3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E77F33" w:rsidRDefault="00E77F33">
      <w:r>
        <w:separator/>
      </w:r>
    </w:p>
  </w:footnote>
  <w:footnote w:type="continuationSeparator" w:id="0">
    <w:p w:rsidR="00E77F33" w:rsidRDefault="00E77F33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7A717D4"/>
    <w:rsid w:val="001A26B9"/>
    <w:rsid w:val="00815741"/>
    <w:rsid w:val="00E77F33"/>
    <w:rsid w:val="57A717D4"/>
    <w:rsid w:val="6BEE4B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 fillcolor="white">
      <v:fill color="white"/>
    </o:shapedefaults>
    <o:shapelayout v:ext="edit">
      <o:idmap v:ext="edit" data="1"/>
    </o:shapelayout>
  </w:shapeDefaults>
  <w:decimalSymbol w:val=","/>
  <w:listSeparator w:val=";"/>
  <w15:docId w15:val="{4B29565C-64A7-4721-8F1E-A3F9B5E754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lang w:val="ru-RU" w:eastAsia="ru-RU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Table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99"/>
    <w:lsdException w:name="Light List" w:uiPriority="99"/>
    <w:lsdException w:name="Light Grid" w:uiPriority="99"/>
    <w:lsdException w:name="Medium Shading 1" w:uiPriority="99"/>
    <w:lsdException w:name="Medium Shading 2" w:uiPriority="99"/>
    <w:lsdException w:name="Medium List 1" w:uiPriority="99"/>
    <w:lsdException w:name="Medium List 2" w:uiPriority="99"/>
    <w:lsdException w:name="Medium Grid 1" w:uiPriority="99"/>
    <w:lsdException w:name="Medium Grid 2" w:uiPriority="99"/>
    <w:lsdException w:name="Medium Grid 3" w:uiPriority="99"/>
    <w:lsdException w:name="Dark List" w:uiPriority="99"/>
    <w:lsdException w:name="Colorful Shading" w:uiPriority="99"/>
    <w:lsdException w:name="Colorful List" w:uiPriority="99"/>
    <w:lsdException w:name="Colorful Grid" w:uiPriority="99"/>
    <w:lsdException w:name="Light Shading Accent 1" w:uiPriority="99"/>
    <w:lsdException w:name="Light List Accent 1" w:uiPriority="99"/>
    <w:lsdException w:name="Light Grid Accent 1" w:uiPriority="99"/>
    <w:lsdException w:name="Medium Shading 1 Accent 1" w:uiPriority="99"/>
    <w:lsdException w:name="Medium Shading 2 Accent 1" w:uiPriority="99"/>
    <w:lsdException w:name="Medium List 1 Accent 1" w:uiPriority="99"/>
    <w:lsdException w:name="Revision" w:semiHidden="1" w:uiPriority="99"/>
    <w:lsdException w:name="List Paragraph" w:uiPriority="99"/>
    <w:lsdException w:name="Quote" w:uiPriority="99"/>
    <w:lsdException w:name="Intense Quote" w:uiPriority="99"/>
    <w:lsdException w:name="Medium List 2 Accent 1" w:uiPriority="99"/>
    <w:lsdException w:name="Medium Grid 1 Accent 1" w:uiPriority="99"/>
    <w:lsdException w:name="Medium Grid 2 Accent 1" w:uiPriority="99"/>
    <w:lsdException w:name="Medium Grid 3 Accent 1" w:uiPriority="99"/>
    <w:lsdException w:name="Dark List Accent 1" w:uiPriority="99"/>
    <w:lsdException w:name="Colorful Shading Accent 1" w:uiPriority="99"/>
    <w:lsdException w:name="Colorful List Accent 1" w:uiPriority="99"/>
    <w:lsdException w:name="Colorful Grid Accent 1" w:uiPriority="99"/>
    <w:lsdException w:name="Light Shading Accent 2" w:uiPriority="99"/>
    <w:lsdException w:name="Light List Accent 2" w:uiPriority="99"/>
    <w:lsdException w:name="Light Grid Accent 2" w:uiPriority="99"/>
    <w:lsdException w:name="Medium Shading 1 Accent 2" w:uiPriority="99"/>
    <w:lsdException w:name="Medium Shading 2 Accent 2" w:uiPriority="99"/>
    <w:lsdException w:name="Medium List 1 Accent 2" w:uiPriority="99"/>
    <w:lsdException w:name="Medium List 2 Accent 2" w:uiPriority="99"/>
    <w:lsdException w:name="Medium Grid 1 Accent 2" w:uiPriority="99"/>
    <w:lsdException w:name="Medium Grid 2 Accent 2" w:uiPriority="99"/>
    <w:lsdException w:name="Medium Grid 3 Accent 2" w:uiPriority="99"/>
    <w:lsdException w:name="Dark List Accent 2" w:uiPriority="99"/>
    <w:lsdException w:name="Colorful Shading Accent 2" w:uiPriority="99"/>
    <w:lsdException w:name="Colorful List Accent 2" w:uiPriority="99"/>
    <w:lsdException w:name="Colorful Grid Accent 2" w:uiPriority="99"/>
    <w:lsdException w:name="Light Shading Accent 3" w:uiPriority="99"/>
    <w:lsdException w:name="Light List Accent 3" w:uiPriority="99"/>
    <w:lsdException w:name="Light Grid Accent 3" w:uiPriority="99"/>
    <w:lsdException w:name="Medium Shading 1 Accent 3" w:uiPriority="99"/>
    <w:lsdException w:name="Medium Shading 2 Accent 3" w:uiPriority="99"/>
    <w:lsdException w:name="Medium List 1 Accent 3" w:uiPriority="99"/>
    <w:lsdException w:name="Medium List 2 Accent 3" w:uiPriority="99"/>
    <w:lsdException w:name="Medium Grid 1 Accent 3" w:uiPriority="99"/>
    <w:lsdException w:name="Medium Grid 2 Accent 3" w:uiPriority="99"/>
    <w:lsdException w:name="Medium Grid 3 Accent 3" w:uiPriority="99"/>
    <w:lsdException w:name="Dark List Accent 3" w:uiPriority="99"/>
    <w:lsdException w:name="Colorful Shading Accent 3" w:uiPriority="99"/>
    <w:lsdException w:name="Colorful List Accent 3" w:uiPriority="99"/>
    <w:lsdException w:name="Colorful Grid Accent 3" w:uiPriority="99"/>
    <w:lsdException w:name="Light Shading Accent 4" w:uiPriority="99"/>
    <w:lsdException w:name="Light List Accent 4" w:uiPriority="99"/>
    <w:lsdException w:name="Light Grid Accent 4" w:uiPriority="99"/>
    <w:lsdException w:name="Medium Shading 1 Accent 4" w:uiPriority="99"/>
    <w:lsdException w:name="Medium Shading 2 Accent 4" w:uiPriority="99"/>
    <w:lsdException w:name="Medium List 1 Accent 4" w:uiPriority="99"/>
    <w:lsdException w:name="Medium List 2 Accent 4" w:uiPriority="99"/>
    <w:lsdException w:name="Medium Grid 1 Accent 4" w:uiPriority="99"/>
    <w:lsdException w:name="Medium Grid 2 Accent 4" w:uiPriority="99"/>
    <w:lsdException w:name="Medium Grid 3 Accent 4" w:uiPriority="99"/>
    <w:lsdException w:name="Dark List Accent 4" w:uiPriority="99"/>
    <w:lsdException w:name="Colorful Shading Accent 4" w:uiPriority="99"/>
    <w:lsdException w:name="Colorful List Accent 4" w:uiPriority="99"/>
    <w:lsdException w:name="Colorful Grid Accent 4" w:uiPriority="99"/>
    <w:lsdException w:name="Light Shading Accent 5" w:uiPriority="99"/>
    <w:lsdException w:name="Light List Accent 5" w:uiPriority="99"/>
    <w:lsdException w:name="Light Grid Accent 5" w:uiPriority="99"/>
    <w:lsdException w:name="Medium Shading 1 Accent 5" w:uiPriority="99"/>
    <w:lsdException w:name="Medium Shading 2 Accent 5" w:uiPriority="99"/>
    <w:lsdException w:name="Medium List 1 Accent 5" w:uiPriority="99"/>
    <w:lsdException w:name="Medium List 2 Accent 5" w:uiPriority="99"/>
    <w:lsdException w:name="Medium Grid 1 Accent 5" w:uiPriority="99"/>
    <w:lsdException w:name="Medium Grid 2 Accent 5" w:uiPriority="99"/>
    <w:lsdException w:name="Medium Grid 3 Accent 5" w:uiPriority="99"/>
    <w:lsdException w:name="Dark List Accent 5" w:uiPriority="99"/>
    <w:lsdException w:name="Colorful Shading Accent 5" w:uiPriority="99"/>
    <w:lsdException w:name="Colorful List Accent 5" w:uiPriority="99"/>
    <w:lsdException w:name="Colorful Grid Accent 5" w:uiPriority="99"/>
    <w:lsdException w:name="Light Shading Accent 6" w:uiPriority="99"/>
    <w:lsdException w:name="Light List Accent 6" w:uiPriority="99"/>
    <w:lsdException w:name="Light Grid Accent 6" w:uiPriority="99"/>
    <w:lsdException w:name="Medium Shading 1 Accent 6" w:uiPriority="99"/>
    <w:lsdException w:name="Medium Shading 2 Accent 6" w:uiPriority="99"/>
    <w:lsdException w:name="Medium List 1 Accent 6" w:uiPriority="99"/>
    <w:lsdException w:name="Medium List 2 Accent 6" w:uiPriority="99"/>
    <w:lsdException w:name="Medium Grid 1 Accent 6" w:uiPriority="99"/>
    <w:lsdException w:name="Medium Grid 2 Accent 6" w:uiPriority="99"/>
    <w:lsdException w:name="Medium Grid 3 Accent 6" w:uiPriority="99"/>
    <w:lsdException w:name="Dark List Accent 6" w:uiPriority="99"/>
    <w:lsdException w:name="Colorful Shading Accent 6" w:uiPriority="99"/>
    <w:lsdException w:name="Colorful List Accent 6" w:uiPriority="99"/>
    <w:lsdException w:name="Colorful Grid Accent 6" w:uiPriority="99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Pr>
      <w:rFonts w:ascii="Times New Roman" w:eastAsia="Times New Roman" w:hAnsi="Times New Roman" w:cs="Times New Roman"/>
      <w:sz w:val="24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hart" Target="charts/chart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charts/_rels/chart1.xml.rels><?xml version="1.0" encoding="UTF-8" standalone="yes"?>
<Relationships xmlns="http://schemas.openxmlformats.org/package/2006/relationships"><Relationship Id="rId2" Type="http://schemas.openxmlformats.org/officeDocument/2006/relationships/package" Target="../embeddings/_____Microsoft_Excel1.xlsx"/><Relationship Id="rId1" Type="http://schemas.openxmlformats.org/officeDocument/2006/relationships/themeOverride" Target="../theme/themeOverride1.xml"/></Relationships>
</file>

<file path=word/charts/chart1.xml><?xml version="1.0" encoding="utf-8"?>
<c:chartSpace xmlns:c="http://schemas.openxmlformats.org/drawingml/2006/chart" xmlns:a="http://schemas.openxmlformats.org/drawingml/2006/main" xmlns:r="http://schemas.openxmlformats.org/officeDocument/2006/relationships">
  <c:date1904 val="0"/>
  <c:lang val="ru-RU"/>
  <c:roundedCorners val="0"/>
  <mc:AlternateContent xmlns:mc="http://schemas.openxmlformats.org/markup-compatibility/2006">
    <mc:Choice xmlns:c14="http://schemas.microsoft.com/office/drawing/2007/8/2/chart" Requires="c14">
      <c14:style val="102"/>
    </mc:Choice>
    <mc:Fallback>
      <c:style val="2"/>
    </mc:Fallback>
  </mc:AlternateContent>
  <c:chart>
    <c:autoTitleDeleted val="1"/>
    <c:plotArea>
      <c:layout/>
      <c:barChart>
        <c:barDir val="col"/>
        <c:grouping val="clustered"/>
        <c:varyColors val="0"/>
        <c:ser>
          <c:idx val="0"/>
          <c:order val="0"/>
          <c:tx>
            <c:strRef>
              <c:f>Лист1!$B$1</c:f>
              <c:strCache>
                <c:ptCount val="1"/>
                <c:pt idx="0">
                  <c:v>активно-творческий</c:v>
                </c:pt>
              </c:strCache>
            </c:strRef>
          </c:tx>
          <c:spPr>
            <a:solidFill>
              <a:srgbClr val="FF0000"/>
            </a:solidFill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Лист1!$B$2:$B$6</c:f>
              <c:numCache>
                <c:formatCode>General</c:formatCode>
                <c:ptCount val="5"/>
                <c:pt idx="0">
                  <c:v>2</c:v>
                </c:pt>
                <c:pt idx="1">
                  <c:v>2</c:v>
                </c:pt>
                <c:pt idx="2">
                  <c:v>2</c:v>
                </c:pt>
                <c:pt idx="3">
                  <c:v>2</c:v>
                </c:pt>
                <c:pt idx="4">
                  <c:v>3</c:v>
                </c:pt>
              </c:numCache>
            </c:numRef>
          </c:val>
        </c:ser>
        <c:ser>
          <c:idx val="1"/>
          <c:order val="1"/>
          <c:tx>
            <c:strRef>
              <c:f>Лист1!$C$1</c:f>
              <c:strCache>
                <c:ptCount val="1"/>
                <c:pt idx="0">
                  <c:v>высокий</c:v>
                </c:pt>
              </c:strCache>
            </c:strRef>
          </c:tx>
          <c:spPr>
            <a:solidFill>
              <a:srgbClr val="FF99FF"/>
            </a:solidFill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Лист1!$C$2:$C$6</c:f>
              <c:numCache>
                <c:formatCode>General</c:formatCode>
                <c:ptCount val="5"/>
                <c:pt idx="0">
                  <c:v>1</c:v>
                </c:pt>
                <c:pt idx="1">
                  <c:v>2</c:v>
                </c:pt>
                <c:pt idx="2">
                  <c:v>3</c:v>
                </c:pt>
                <c:pt idx="3">
                  <c:v>3</c:v>
                </c:pt>
                <c:pt idx="4">
                  <c:v>4</c:v>
                </c:pt>
              </c:numCache>
            </c:numRef>
          </c:val>
        </c:ser>
        <c:ser>
          <c:idx val="2"/>
          <c:order val="2"/>
          <c:tx>
            <c:strRef>
              <c:f>Лист1!$D$1</c:f>
              <c:strCache>
                <c:ptCount val="1"/>
                <c:pt idx="0">
                  <c:v>достаточный</c:v>
                </c:pt>
              </c:strCache>
            </c:strRef>
          </c:tx>
          <c:spPr>
            <a:solidFill>
              <a:srgbClr val="00FF00"/>
            </a:solidFill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Лист1!$D$2:$D$6</c:f>
              <c:numCache>
                <c:formatCode>General</c:formatCode>
                <c:ptCount val="5"/>
                <c:pt idx="0">
                  <c:v>3</c:v>
                </c:pt>
                <c:pt idx="1">
                  <c:v>3</c:v>
                </c:pt>
                <c:pt idx="2">
                  <c:v>4</c:v>
                </c:pt>
                <c:pt idx="3">
                  <c:v>5</c:v>
                </c:pt>
                <c:pt idx="4">
                  <c:v>3</c:v>
                </c:pt>
              </c:numCache>
            </c:numRef>
          </c:val>
        </c:ser>
        <c:ser>
          <c:idx val="3"/>
          <c:order val="3"/>
          <c:tx>
            <c:strRef>
              <c:f>Лист1!$E$1</c:f>
              <c:strCache>
                <c:ptCount val="1"/>
                <c:pt idx="0">
                  <c:v>средний</c:v>
                </c:pt>
              </c:strCache>
            </c:strRef>
          </c:tx>
          <c:spPr>
            <a:solidFill>
              <a:srgbClr val="800000"/>
            </a:solidFill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Лист1!$E$2:$E$6</c:f>
              <c:numCache>
                <c:formatCode>General</c:formatCode>
                <c:ptCount val="5"/>
                <c:pt idx="0">
                  <c:v>2</c:v>
                </c:pt>
                <c:pt idx="1">
                  <c:v>3</c:v>
                </c:pt>
                <c:pt idx="2">
                  <c:v>1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ser>
          <c:idx val="4"/>
          <c:order val="4"/>
          <c:tx>
            <c:strRef>
              <c:f>Лист1!$F$1</c:f>
              <c:strCache>
                <c:ptCount val="1"/>
                <c:pt idx="0">
                  <c:v>критический</c:v>
                </c:pt>
              </c:strCache>
            </c:strRef>
          </c:tx>
          <c:spPr>
            <a:solidFill>
              <a:srgbClr val="0000FF"/>
            </a:solidFill>
          </c:spPr>
          <c:invertIfNegative val="0"/>
          <c:cat>
            <c:numRef>
              <c:f>Лист1!$A$2:$A$6</c:f>
              <c:numCache>
                <c:formatCode>General</c:formatCode>
                <c:ptCount val="5"/>
                <c:pt idx="0">
                  <c:v>2018</c:v>
                </c:pt>
                <c:pt idx="1">
                  <c:v>2019</c:v>
                </c:pt>
                <c:pt idx="2">
                  <c:v>2020</c:v>
                </c:pt>
                <c:pt idx="3">
                  <c:v>2021</c:v>
                </c:pt>
                <c:pt idx="4">
                  <c:v>2022</c:v>
                </c:pt>
              </c:numCache>
            </c:numRef>
          </c:cat>
          <c:val>
            <c:numRef>
              <c:f>Лист1!$F$2:$F$6</c:f>
              <c:numCache>
                <c:formatCode>General</c:formatCode>
                <c:ptCount val="5"/>
                <c:pt idx="0">
                  <c:v>1</c:v>
                </c:pt>
                <c:pt idx="1">
                  <c:v>0</c:v>
                </c:pt>
                <c:pt idx="2">
                  <c:v>0</c:v>
                </c:pt>
                <c:pt idx="3">
                  <c:v>0</c:v>
                </c:pt>
                <c:pt idx="4">
                  <c:v>0</c:v>
                </c:pt>
              </c:numCache>
            </c:numRef>
          </c:val>
        </c:ser>
        <c:dLbls>
          <c:showLegendKey val="0"/>
          <c:showVal val="0"/>
          <c:showCatName val="0"/>
          <c:showSerName val="0"/>
          <c:showPercent val="0"/>
          <c:showBubbleSize val="0"/>
        </c:dLbls>
        <c:gapWidth val="150"/>
        <c:axId val="1987993440"/>
        <c:axId val="1993106752"/>
      </c:barChart>
      <c:catAx>
        <c:axId val="1987993440"/>
        <c:scaling>
          <c:orientation val="minMax"/>
        </c:scaling>
        <c:delete val="0"/>
        <c:axPos val="b"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93106752"/>
        <c:crosses val="autoZero"/>
        <c:auto val="1"/>
        <c:lblAlgn val="ctr"/>
        <c:lblOffset val="100"/>
        <c:noMultiLvlLbl val="0"/>
      </c:catAx>
      <c:valAx>
        <c:axId val="1993106752"/>
        <c:scaling>
          <c:orientation val="minMax"/>
        </c:scaling>
        <c:delete val="0"/>
        <c:axPos val="l"/>
        <c:majorGridlines/>
        <c:numFmt formatCode="General" sourceLinked="1"/>
        <c:majorTickMark val="out"/>
        <c:minorTickMark val="none"/>
        <c:tickLblPos val="nextTo"/>
        <c:txPr>
          <a:bodyPr rot="-60000000" spcFirstLastPara="0" vertOverflow="ellipsis" vert="horz" wrap="square" anchor="ctr" anchorCtr="1"/>
          <a:lstStyle/>
          <a:p>
            <a:pPr>
              <a:defRPr lang="ru-RU" sz="1000" b="0" i="0" u="none" strike="noStrike" kern="1200" baseline="0">
                <a:solidFill>
                  <a:schemeClr val="tx1"/>
                </a:solidFill>
                <a:latin typeface="+mn-lt"/>
                <a:ea typeface="+mn-ea"/>
                <a:cs typeface="+mn-cs"/>
              </a:defRPr>
            </a:pPr>
            <a:endParaRPr lang="ru-RU"/>
          </a:p>
        </c:txPr>
        <c:crossAx val="1987993440"/>
        <c:crosses val="autoZero"/>
        <c:crossBetween val="between"/>
      </c:valAx>
      <c:spPr>
        <a:solidFill>
          <a:schemeClr val="bg1"/>
        </a:solidFill>
        <a:ln>
          <a:noFill/>
        </a:ln>
        <a:effectLst/>
      </c:spPr>
    </c:plotArea>
    <c:legend>
      <c:legendPos val="r"/>
      <c:layout>
        <c:manualLayout>
          <c:xMode val="edge"/>
          <c:yMode val="edge"/>
          <c:x val="0.77419354838709697"/>
          <c:y val="1.9753860965488999E-3"/>
          <c:w val="0.211290322580652"/>
          <c:h val="0.99802461390345099"/>
        </c:manualLayout>
      </c:layout>
      <c:overlay val="0"/>
      <c:spPr>
        <a:solidFill>
          <a:srgbClr val="FFFFA7"/>
        </a:solidFill>
      </c:spPr>
      <c:txPr>
        <a:bodyPr rot="0" spcFirstLastPara="0" vertOverflow="ellipsis" vert="horz" wrap="square" anchor="ctr" anchorCtr="1"/>
        <a:lstStyle/>
        <a:p>
          <a:pPr>
            <a:defRPr lang="ru-RU" sz="1000" b="0" i="0" u="none" strike="noStrike" kern="1200" baseline="0">
              <a:solidFill>
                <a:schemeClr val="tx1"/>
              </a:solidFill>
              <a:latin typeface="+mn-lt"/>
              <a:ea typeface="+mn-ea"/>
              <a:cs typeface="+mn-cs"/>
            </a:defRPr>
          </a:pPr>
          <a:endParaRPr lang="ru-RU"/>
        </a:p>
      </c:txPr>
    </c:legend>
    <c:plotVisOnly val="1"/>
    <c:dispBlanksAs val="gap"/>
    <c:showDLblsOverMax val="0"/>
  </c:chart>
  <c:spPr>
    <a:solidFill>
      <a:srgbClr val="D6FAFE"/>
    </a:solidFill>
  </c:spPr>
  <c:txPr>
    <a:bodyPr/>
    <a:lstStyle/>
    <a:p>
      <a:pPr>
        <a:defRPr lang="ru-RU"/>
      </a:pPr>
      <a:endParaRPr lang="ru-RU"/>
    </a:p>
  </c:txPr>
  <c:externalData r:id="rId2">
    <c:autoUpdate val="0"/>
  </c:externalData>
</c:chartSpace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word/theme/themeOverride1.xml><?xml version="1.0" encoding="utf-8"?>
<a:themeOverride xmlns:a="http://schemas.openxmlformats.org/drawingml/2006/main">
  <a:clrScheme name="Стандартная">
    <a:dk1>
      <a:sysClr val="windowText" lastClr="000000"/>
    </a:dk1>
    <a:lt1>
      <a:sysClr val="window" lastClr="FFFFFF"/>
    </a:lt1>
    <a:dk2>
      <a:srgbClr val="1F497D"/>
    </a:dk2>
    <a:lt2>
      <a:srgbClr val="EEECE1"/>
    </a:lt2>
    <a:accent1>
      <a:srgbClr val="4F81BD"/>
    </a:accent1>
    <a:accent2>
      <a:srgbClr val="C0504D"/>
    </a:accent2>
    <a:accent3>
      <a:srgbClr val="9BBB59"/>
    </a:accent3>
    <a:accent4>
      <a:srgbClr val="8064A2"/>
    </a:accent4>
    <a:accent5>
      <a:srgbClr val="4BACC6"/>
    </a:accent5>
    <a:accent6>
      <a:srgbClr val="F79646"/>
    </a:accent6>
    <a:hlink>
      <a:srgbClr val="0000FF"/>
    </a:hlink>
    <a:folHlink>
      <a:srgbClr val="800080"/>
    </a:folHlink>
  </a:clrScheme>
  <a:fontScheme name="Стандартная">
    <a:majorFont>
      <a:latin typeface="Cambria"/>
      <a:ea typeface=""/>
      <a:cs typeface=""/>
      <a:font script="Jpan" typeface="ＭＳ ゴシック"/>
      <a:font script="Hang" typeface="맑은 고딕"/>
      <a:font script="Hans" typeface="宋体"/>
      <a:font script="Hant" typeface="新細明體"/>
      <a:font script="Arab" typeface="Times New Roman"/>
      <a:font script="Hebr" typeface="Times New Roman"/>
      <a:font script="Thai" typeface="Angsana New"/>
      <a:font script="Ethi" typeface="Nyala"/>
      <a:font script="Beng" typeface="Vrinda"/>
      <a:font script="Gujr" typeface="Shruti"/>
      <a:font script="Khmr" typeface="MoolBoran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Times New Roman"/>
      <a:font script="Uigh" typeface="Microsoft Uighur"/>
    </a:majorFont>
    <a:minorFont>
      <a:latin typeface="Calibri"/>
      <a:ea typeface=""/>
      <a:cs typeface=""/>
      <a:font script="Jpan" typeface="ＭＳ 明朝"/>
      <a:font script="Hang" typeface="맑은 고딕"/>
      <a:font script="Hans" typeface="宋体"/>
      <a:font script="Hant" typeface="新細明體"/>
      <a:font script="Arab" typeface="Arial"/>
      <a:font script="Hebr" typeface="Arial"/>
      <a:font script="Thai" typeface="Cordia New"/>
      <a:font script="Ethi" typeface="Nyala"/>
      <a:font script="Beng" typeface="Vrinda"/>
      <a:font script="Gujr" typeface="Shruti"/>
      <a:font script="Khmr" typeface="DaunPenh"/>
      <a:font script="Knda" typeface="Tunga"/>
      <a:font script="Guru" typeface="Raavi"/>
      <a:font script="Cans" typeface="Euphemia"/>
      <a:font script="Cher" typeface="Plantagenet Cherokee"/>
      <a:font script="Yiii" typeface="Microsoft Yi Baiti"/>
      <a:font script="Tibt" typeface="Microsoft Himalaya"/>
      <a:font script="Thaa" typeface="MV Boli"/>
      <a:font script="Deva" typeface="Mangal"/>
      <a:font script="Telu" typeface="Gautami"/>
      <a:font script="Taml" typeface="Latha"/>
      <a:font script="Syrc" typeface="Estrangelo Edessa"/>
      <a:font script="Orya" typeface="Kalinga"/>
      <a:font script="Mlym" typeface="Kartika"/>
      <a:font script="Laoo" typeface="DokChampa"/>
      <a:font script="Sinh" typeface="Iskoola Pota"/>
      <a:font script="Mong" typeface="Mongolian Baiti"/>
      <a:font script="Viet" typeface="Arial"/>
      <a:font script="Uigh" typeface="Microsoft Uighur"/>
    </a:minorFont>
  </a:fontScheme>
  <a:fmtScheme name="Стандартная">
    <a:fillStyleLst>
      <a:solidFill>
        <a:schemeClr val="phClr"/>
      </a:solidFill>
      <a:gradFill rotWithShape="1">
        <a:gsLst>
          <a:gs pos="0">
            <a:schemeClr val="phClr">
              <a:tint val="50000"/>
              <a:satMod val="300000"/>
            </a:schemeClr>
          </a:gs>
          <a:gs pos="35000">
            <a:schemeClr val="phClr">
              <a:tint val="37000"/>
              <a:satMod val="300000"/>
            </a:schemeClr>
          </a:gs>
          <a:gs pos="100000">
            <a:schemeClr val="phClr">
              <a:tint val="15000"/>
              <a:satMod val="350000"/>
            </a:schemeClr>
          </a:gs>
        </a:gsLst>
        <a:lin ang="16200000" scaled="1"/>
      </a:gradFill>
      <a:gradFill rotWithShape="1">
        <a:gsLst>
          <a:gs pos="0">
            <a:schemeClr val="phClr">
              <a:shade val="51000"/>
              <a:satMod val="130000"/>
            </a:schemeClr>
          </a:gs>
          <a:gs pos="80000">
            <a:schemeClr val="phClr">
              <a:shade val="93000"/>
              <a:satMod val="130000"/>
            </a:schemeClr>
          </a:gs>
          <a:gs pos="100000">
            <a:schemeClr val="phClr">
              <a:shade val="94000"/>
              <a:satMod val="135000"/>
            </a:schemeClr>
          </a:gs>
        </a:gsLst>
        <a:lin ang="16200000" scaled="0"/>
      </a:gradFill>
    </a:fillStyleLst>
    <a:lnStyleLst>
      <a:ln w="9525" cap="flat" cmpd="sng" algn="ctr">
        <a:solidFill>
          <a:schemeClr val="phClr">
            <a:shade val="95000"/>
            <a:satMod val="105000"/>
          </a:schemeClr>
        </a:solidFill>
        <a:prstDash val="solid"/>
      </a:ln>
      <a:ln w="25400" cap="flat" cmpd="sng" algn="ctr">
        <a:solidFill>
          <a:schemeClr val="phClr"/>
        </a:solidFill>
        <a:prstDash val="solid"/>
      </a:ln>
      <a:ln w="38100" cap="flat" cmpd="sng" algn="ctr">
        <a:solidFill>
          <a:schemeClr val="phClr"/>
        </a:solidFill>
        <a:prstDash val="solid"/>
      </a:ln>
    </a:lnStyleLst>
    <a:effectStyleLst>
      <a:effectStyle>
        <a:effectLst>
          <a:outerShdw blurRad="40000" dist="20000" dir="5400000" rotWithShape="0">
            <a:srgbClr val="000000">
              <a:alpha val="38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</a:effectStyle>
      <a:effectStyle>
        <a:effectLst>
          <a:outerShdw blurRad="40000" dist="23000" dir="5400000" rotWithShape="0">
            <a:srgbClr val="000000">
              <a:alpha val="35000"/>
            </a:srgbClr>
          </a:outerShdw>
        </a:effectLst>
        <a:scene3d>
          <a:camera prst="orthographicFront">
            <a:rot lat="0" lon="0" rev="0"/>
          </a:camera>
          <a:lightRig rig="threePt" dir="t">
            <a:rot lat="0" lon="0" rev="1200000"/>
          </a:lightRig>
        </a:scene3d>
        <a:sp3d>
          <a:bevelT w="63500" h="25400"/>
        </a:sp3d>
      </a:effectStyle>
    </a:effectStyleLst>
    <a:bgFillStyleLst>
      <a:solidFill>
        <a:schemeClr val="phClr"/>
      </a:solidFill>
      <a:gradFill rotWithShape="1">
        <a:gsLst>
          <a:gs pos="0">
            <a:schemeClr val="phClr">
              <a:tint val="40000"/>
              <a:satMod val="350000"/>
            </a:schemeClr>
          </a:gs>
          <a:gs pos="40000">
            <a:schemeClr val="phClr">
              <a:tint val="45000"/>
              <a:shade val="99000"/>
              <a:satMod val="350000"/>
            </a:schemeClr>
          </a:gs>
          <a:gs pos="100000">
            <a:schemeClr val="phClr">
              <a:shade val="20000"/>
              <a:satMod val="255000"/>
            </a:schemeClr>
          </a:gs>
        </a:gsLst>
        <a:path path="circle">
          <a:fillToRect l="50000" t="-80000" r="50000" b="180000"/>
        </a:path>
      </a:gradFill>
      <a:gradFill rotWithShape="1">
        <a:gsLst>
          <a:gs pos="0">
            <a:schemeClr val="phClr">
              <a:tint val="80000"/>
              <a:satMod val="300000"/>
            </a:schemeClr>
          </a:gs>
          <a:gs pos="100000">
            <a:schemeClr val="phClr">
              <a:shade val="30000"/>
              <a:satMod val="200000"/>
            </a:schemeClr>
          </a:gs>
        </a:gsLst>
        <a:path path="circle">
          <a:fillToRect l="50000" t="50000" r="50000" b="50000"/>
        </a:path>
      </a:gradFill>
    </a:bgFillStyleLst>
  </a:fmtScheme>
</a:themeOverrid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2729</Words>
  <Characters>15556</Characters>
  <Application>Microsoft Office Word</Application>
  <DocSecurity>0</DocSecurity>
  <Lines>129</Lines>
  <Paragraphs>36</Paragraphs>
  <ScaleCrop>false</ScaleCrop>
  <Company/>
  <LinksUpToDate>false</LinksUpToDate>
  <CharactersWithSpaces>18249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PC</dc:creator>
  <cp:lastModifiedBy>roman</cp:lastModifiedBy>
  <cp:revision>3</cp:revision>
  <dcterms:created xsi:type="dcterms:W3CDTF">2024-01-20T11:00:00Z</dcterms:created>
  <dcterms:modified xsi:type="dcterms:W3CDTF">2024-01-27T15:32:00Z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1049-12.2.0.13359</vt:lpwstr>
  </property>
  <property fmtid="{D5CDD505-2E9C-101B-9397-08002B2CF9AE}" pid="3" name="ICV">
    <vt:lpwstr>B79009DC30FA4E2884405A67E4E5D502_11</vt:lpwstr>
  </property>
</Properties>
</file>